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B0E" w:rsidRDefault="00324B0E">
      <w:pPr>
        <w:jc w:val="both"/>
      </w:pPr>
      <w:bookmarkStart w:id="0" w:name="_GoBack"/>
      <w:bookmarkEnd w:id="0"/>
    </w:p>
    <w:p w:rsidR="00324B0E" w:rsidRDefault="00324B0E">
      <w:pPr>
        <w:jc w:val="center"/>
        <w:rPr>
          <w:b/>
          <w:bCs/>
          <w:spacing w:val="60"/>
          <w:sz w:val="32"/>
          <w:szCs w:val="32"/>
        </w:rPr>
      </w:pPr>
      <w:r>
        <w:rPr>
          <w:b/>
          <w:bCs/>
          <w:spacing w:val="60"/>
          <w:sz w:val="32"/>
          <w:szCs w:val="32"/>
        </w:rPr>
        <w:t xml:space="preserve">VERBALE DI DELIBERAZIONE </w:t>
      </w:r>
    </w:p>
    <w:p w:rsidR="00324B0E" w:rsidRDefault="00324B0E">
      <w:pPr>
        <w:jc w:val="center"/>
        <w:rPr>
          <w:b/>
          <w:bCs/>
          <w:spacing w:val="60"/>
          <w:sz w:val="20"/>
          <w:szCs w:val="20"/>
        </w:rPr>
      </w:pPr>
    </w:p>
    <w:p w:rsidR="00324B0E" w:rsidRDefault="00324B0E">
      <w:pPr>
        <w:jc w:val="center"/>
        <w:rPr>
          <w:b/>
          <w:bCs/>
          <w:spacing w:val="60"/>
          <w:sz w:val="32"/>
          <w:szCs w:val="32"/>
        </w:rPr>
      </w:pPr>
      <w:r>
        <w:rPr>
          <w:b/>
          <w:bCs/>
          <w:spacing w:val="60"/>
          <w:sz w:val="32"/>
          <w:szCs w:val="32"/>
        </w:rPr>
        <w:t>DELLA</w:t>
      </w:r>
    </w:p>
    <w:p w:rsidR="00324B0E" w:rsidRDefault="00324B0E">
      <w:pPr>
        <w:jc w:val="center"/>
        <w:rPr>
          <w:b/>
          <w:bCs/>
          <w:spacing w:val="60"/>
          <w:sz w:val="20"/>
          <w:szCs w:val="20"/>
        </w:rPr>
      </w:pPr>
    </w:p>
    <w:p w:rsidR="00324B0E" w:rsidRDefault="00324B0E">
      <w:pPr>
        <w:jc w:val="center"/>
        <w:rPr>
          <w:b/>
          <w:bCs/>
        </w:rPr>
      </w:pPr>
      <w:r>
        <w:rPr>
          <w:b/>
          <w:bCs/>
          <w:spacing w:val="60"/>
          <w:sz w:val="48"/>
          <w:szCs w:val="48"/>
        </w:rPr>
        <w:t>GIUNTA COMUNALE</w:t>
      </w:r>
    </w:p>
    <w:p w:rsidR="00324B0E" w:rsidRDefault="00324B0E">
      <w:pPr>
        <w:jc w:val="both"/>
      </w:pPr>
    </w:p>
    <w:p w:rsidR="00324B0E" w:rsidRDefault="00324B0E">
      <w:pPr>
        <w:jc w:val="center"/>
        <w:rPr>
          <w:b/>
          <w:bCs/>
        </w:rPr>
      </w:pPr>
      <w:r>
        <w:rPr>
          <w:b/>
          <w:bCs/>
        </w:rPr>
        <w:t>NUMERO  7   DEL  20-01-2016</w:t>
      </w:r>
    </w:p>
    <w:p w:rsidR="00324B0E" w:rsidRDefault="00324B0E">
      <w:pPr>
        <w:pStyle w:val="Titolo2"/>
      </w:pPr>
      <w:r>
        <w:t>ORIGINALE</w:t>
      </w:r>
    </w:p>
    <w:p w:rsidR="00324B0E" w:rsidRDefault="00324B0E">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324B0E">
        <w:tblPrEx>
          <w:tblCellMar>
            <w:top w:w="0" w:type="dxa"/>
            <w:bottom w:w="0" w:type="dxa"/>
          </w:tblCellMar>
        </w:tblPrEx>
        <w:tc>
          <w:tcPr>
            <w:tcW w:w="9211" w:type="dxa"/>
          </w:tcPr>
          <w:p w:rsidR="00324B0E" w:rsidRDefault="00324B0E">
            <w:pPr>
              <w:spacing w:before="120" w:after="120"/>
              <w:ind w:left="1134" w:right="113" w:hanging="1021"/>
              <w:jc w:val="both"/>
            </w:pPr>
            <w:r>
              <w:rPr>
                <w:b/>
                <w:bCs/>
              </w:rPr>
              <w:t>Oggetto: AVVIO DEL PROCEDIMENTO PER LA REDAZIONE DI UNA VARIANTE AL PIANO DI LOTTIZZAZIONE N. 16 - VIA GRIGNANO IN VARIANTE AL PIANO DELLE REGOLE DEL PGT VIGENTE - SPECIFICAZIONE DELLE NTA.</w:t>
            </w:r>
          </w:p>
        </w:tc>
      </w:tr>
    </w:tbl>
    <w:p w:rsidR="00324B0E" w:rsidRDefault="00324B0E">
      <w:pPr>
        <w:jc w:val="both"/>
      </w:pPr>
    </w:p>
    <w:p w:rsidR="00324B0E" w:rsidRDefault="00324B0E">
      <w:pPr>
        <w:jc w:val="both"/>
      </w:pPr>
    </w:p>
    <w:p w:rsidR="00324B0E" w:rsidRDefault="00324B0E">
      <w:pPr>
        <w:jc w:val="both"/>
      </w:pPr>
      <w:r>
        <w:t>L'anno  duemilasedici, addì  venti del mese di gennaio alle ore 11:30, in Capriate San Gervasio nella sala delle adunanze si è riunita la GIUNTA COMUNALE.</w:t>
      </w:r>
    </w:p>
    <w:p w:rsidR="00324B0E" w:rsidRDefault="00324B0E">
      <w:pPr>
        <w:tabs>
          <w:tab w:val="left" w:pos="9639"/>
        </w:tabs>
        <w:jc w:val="both"/>
      </w:pPr>
      <w:r>
        <w:t>Assiste alla seduta il Segretario Comunale Occorsio  Maria Grazia che cura la verbalizzazione del presente atto.</w:t>
      </w:r>
    </w:p>
    <w:p w:rsidR="00324B0E" w:rsidRDefault="00324B0E">
      <w:pPr>
        <w:pStyle w:val="TESTOPROPOSTA"/>
        <w:tabs>
          <w:tab w:val="left" w:pos="9639"/>
        </w:tabs>
        <w:rPr>
          <w:b/>
          <w:bCs/>
          <w:noProof w:val="0"/>
        </w:rPr>
      </w:pPr>
      <w:r>
        <w:rPr>
          <w:noProof w:val="0"/>
        </w:rPr>
        <w:t>All’appello risultano:</w:t>
      </w:r>
    </w:p>
    <w:p w:rsidR="00324B0E" w:rsidRDefault="00324B0E">
      <w:pPr>
        <w:jc w:val="both"/>
      </w:pPr>
    </w:p>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4252"/>
        <w:gridCol w:w="947"/>
      </w:tblGrid>
      <w:tr w:rsidR="00324B0E">
        <w:tblPrEx>
          <w:tblCellMar>
            <w:top w:w="0" w:type="dxa"/>
            <w:bottom w:w="0" w:type="dxa"/>
          </w:tblCellMar>
        </w:tblPrEx>
        <w:tc>
          <w:tcPr>
            <w:tcW w:w="3898" w:type="dxa"/>
            <w:tcBorders>
              <w:top w:val="single" w:sz="6" w:space="0" w:color="auto"/>
              <w:bottom w:val="single" w:sz="6" w:space="0" w:color="auto"/>
            </w:tcBorders>
          </w:tcPr>
          <w:p w:rsidR="00324B0E" w:rsidRDefault="00324B0E">
            <w:pPr>
              <w:jc w:val="both"/>
              <w:rPr>
                <w:b/>
                <w:bCs/>
                <w:sz w:val="22"/>
                <w:szCs w:val="22"/>
              </w:rPr>
            </w:pPr>
            <w:r>
              <w:rPr>
                <w:b/>
                <w:bCs/>
                <w:sz w:val="22"/>
                <w:szCs w:val="22"/>
              </w:rPr>
              <w:t>RADAELLI VALERIA</w:t>
            </w:r>
          </w:p>
        </w:tc>
        <w:tc>
          <w:tcPr>
            <w:tcW w:w="4252" w:type="dxa"/>
            <w:tcBorders>
              <w:top w:val="single" w:sz="6" w:space="0" w:color="auto"/>
              <w:bottom w:val="single" w:sz="6" w:space="0" w:color="auto"/>
            </w:tcBorders>
          </w:tcPr>
          <w:p w:rsidR="00324B0E" w:rsidRDefault="00324B0E">
            <w:pPr>
              <w:jc w:val="both"/>
              <w:rPr>
                <w:b/>
                <w:bCs/>
                <w:sz w:val="22"/>
                <w:szCs w:val="22"/>
              </w:rPr>
            </w:pPr>
            <w:r>
              <w:rPr>
                <w:b/>
                <w:bCs/>
                <w:sz w:val="22"/>
                <w:szCs w:val="22"/>
              </w:rPr>
              <w:t>SINDACO</w:t>
            </w:r>
          </w:p>
        </w:tc>
        <w:tc>
          <w:tcPr>
            <w:tcW w:w="947" w:type="dxa"/>
            <w:tcBorders>
              <w:top w:val="single" w:sz="6" w:space="0" w:color="auto"/>
              <w:bottom w:val="single" w:sz="6" w:space="0" w:color="auto"/>
            </w:tcBorders>
          </w:tcPr>
          <w:p w:rsidR="00324B0E" w:rsidRDefault="00324B0E">
            <w:pPr>
              <w:jc w:val="both"/>
              <w:rPr>
                <w:b/>
                <w:bCs/>
                <w:sz w:val="22"/>
                <w:szCs w:val="22"/>
              </w:rPr>
            </w:pPr>
            <w:r>
              <w:rPr>
                <w:b/>
                <w:bCs/>
                <w:sz w:val="22"/>
                <w:szCs w:val="22"/>
              </w:rPr>
              <w:t>P</w:t>
            </w:r>
          </w:p>
        </w:tc>
      </w:tr>
      <w:tr w:rsidR="00324B0E">
        <w:tblPrEx>
          <w:tblCellMar>
            <w:top w:w="0" w:type="dxa"/>
            <w:bottom w:w="0" w:type="dxa"/>
          </w:tblCellMar>
        </w:tblPrEx>
        <w:tc>
          <w:tcPr>
            <w:tcW w:w="3898" w:type="dxa"/>
            <w:tcBorders>
              <w:top w:val="single" w:sz="6" w:space="0" w:color="auto"/>
              <w:bottom w:val="single" w:sz="6" w:space="0" w:color="auto"/>
            </w:tcBorders>
          </w:tcPr>
          <w:p w:rsidR="00324B0E" w:rsidRDefault="00324B0E">
            <w:pPr>
              <w:jc w:val="both"/>
              <w:rPr>
                <w:b/>
                <w:bCs/>
                <w:sz w:val="22"/>
                <w:szCs w:val="22"/>
              </w:rPr>
            </w:pPr>
            <w:r>
              <w:rPr>
                <w:b/>
                <w:bCs/>
                <w:sz w:val="22"/>
                <w:szCs w:val="22"/>
              </w:rPr>
              <w:t>ARNOLDI CARLO</w:t>
            </w:r>
          </w:p>
        </w:tc>
        <w:tc>
          <w:tcPr>
            <w:tcW w:w="4252" w:type="dxa"/>
            <w:tcBorders>
              <w:top w:val="single" w:sz="6" w:space="0" w:color="auto"/>
              <w:bottom w:val="single" w:sz="6" w:space="0" w:color="auto"/>
            </w:tcBorders>
          </w:tcPr>
          <w:p w:rsidR="00324B0E" w:rsidRDefault="00324B0E">
            <w:pPr>
              <w:jc w:val="both"/>
              <w:rPr>
                <w:b/>
                <w:bCs/>
                <w:sz w:val="22"/>
                <w:szCs w:val="22"/>
              </w:rPr>
            </w:pPr>
            <w:r>
              <w:rPr>
                <w:b/>
                <w:bCs/>
                <w:sz w:val="22"/>
                <w:szCs w:val="22"/>
              </w:rPr>
              <w:t>VICE - SINDACO</w:t>
            </w:r>
          </w:p>
        </w:tc>
        <w:tc>
          <w:tcPr>
            <w:tcW w:w="947" w:type="dxa"/>
            <w:tcBorders>
              <w:top w:val="single" w:sz="6" w:space="0" w:color="auto"/>
              <w:bottom w:val="single" w:sz="6" w:space="0" w:color="auto"/>
            </w:tcBorders>
          </w:tcPr>
          <w:p w:rsidR="00324B0E" w:rsidRDefault="00324B0E">
            <w:pPr>
              <w:jc w:val="both"/>
              <w:rPr>
                <w:b/>
                <w:bCs/>
                <w:sz w:val="22"/>
                <w:szCs w:val="22"/>
              </w:rPr>
            </w:pPr>
            <w:r>
              <w:rPr>
                <w:b/>
                <w:bCs/>
                <w:sz w:val="22"/>
                <w:szCs w:val="22"/>
              </w:rPr>
              <w:t>P</w:t>
            </w:r>
          </w:p>
        </w:tc>
      </w:tr>
      <w:tr w:rsidR="00324B0E">
        <w:tblPrEx>
          <w:tblCellMar>
            <w:top w:w="0" w:type="dxa"/>
            <w:bottom w:w="0" w:type="dxa"/>
          </w:tblCellMar>
        </w:tblPrEx>
        <w:tc>
          <w:tcPr>
            <w:tcW w:w="3898" w:type="dxa"/>
            <w:tcBorders>
              <w:top w:val="single" w:sz="6" w:space="0" w:color="auto"/>
              <w:bottom w:val="single" w:sz="6" w:space="0" w:color="auto"/>
            </w:tcBorders>
          </w:tcPr>
          <w:p w:rsidR="00324B0E" w:rsidRDefault="00324B0E">
            <w:pPr>
              <w:jc w:val="both"/>
              <w:rPr>
                <w:b/>
                <w:bCs/>
                <w:sz w:val="22"/>
                <w:szCs w:val="22"/>
              </w:rPr>
            </w:pPr>
            <w:r>
              <w:rPr>
                <w:b/>
                <w:bCs/>
                <w:sz w:val="22"/>
                <w:szCs w:val="22"/>
              </w:rPr>
              <w:t>POZZI ALFREDO GIOVANNI</w:t>
            </w:r>
          </w:p>
        </w:tc>
        <w:tc>
          <w:tcPr>
            <w:tcW w:w="4252" w:type="dxa"/>
            <w:tcBorders>
              <w:top w:val="single" w:sz="6" w:space="0" w:color="auto"/>
              <w:bottom w:val="single" w:sz="6" w:space="0" w:color="auto"/>
            </w:tcBorders>
          </w:tcPr>
          <w:p w:rsidR="00324B0E" w:rsidRDefault="00324B0E">
            <w:pPr>
              <w:jc w:val="both"/>
              <w:rPr>
                <w:b/>
                <w:bCs/>
                <w:sz w:val="22"/>
                <w:szCs w:val="22"/>
              </w:rPr>
            </w:pPr>
            <w:r>
              <w:rPr>
                <w:b/>
                <w:bCs/>
                <w:sz w:val="22"/>
                <w:szCs w:val="22"/>
              </w:rPr>
              <w:t>ASSESSORE</w:t>
            </w:r>
          </w:p>
        </w:tc>
        <w:tc>
          <w:tcPr>
            <w:tcW w:w="947" w:type="dxa"/>
            <w:tcBorders>
              <w:top w:val="single" w:sz="6" w:space="0" w:color="auto"/>
              <w:bottom w:val="single" w:sz="6" w:space="0" w:color="auto"/>
            </w:tcBorders>
          </w:tcPr>
          <w:p w:rsidR="00324B0E" w:rsidRDefault="00324B0E">
            <w:pPr>
              <w:jc w:val="both"/>
              <w:rPr>
                <w:b/>
                <w:bCs/>
                <w:sz w:val="22"/>
                <w:szCs w:val="22"/>
              </w:rPr>
            </w:pPr>
            <w:r>
              <w:rPr>
                <w:b/>
                <w:bCs/>
                <w:sz w:val="22"/>
                <w:szCs w:val="22"/>
              </w:rPr>
              <w:t>A</w:t>
            </w:r>
          </w:p>
        </w:tc>
      </w:tr>
      <w:tr w:rsidR="00324B0E">
        <w:tblPrEx>
          <w:tblCellMar>
            <w:top w:w="0" w:type="dxa"/>
            <w:bottom w:w="0" w:type="dxa"/>
          </w:tblCellMar>
        </w:tblPrEx>
        <w:tc>
          <w:tcPr>
            <w:tcW w:w="3898" w:type="dxa"/>
            <w:tcBorders>
              <w:top w:val="single" w:sz="6" w:space="0" w:color="auto"/>
              <w:bottom w:val="single" w:sz="6" w:space="0" w:color="auto"/>
            </w:tcBorders>
          </w:tcPr>
          <w:p w:rsidR="00324B0E" w:rsidRDefault="00324B0E">
            <w:pPr>
              <w:jc w:val="both"/>
              <w:rPr>
                <w:b/>
                <w:bCs/>
                <w:sz w:val="22"/>
                <w:szCs w:val="22"/>
              </w:rPr>
            </w:pPr>
            <w:r>
              <w:rPr>
                <w:b/>
                <w:bCs/>
                <w:sz w:val="22"/>
                <w:szCs w:val="22"/>
              </w:rPr>
              <w:t>MAGGIONI ANNIBALE GIACOMO</w:t>
            </w:r>
          </w:p>
        </w:tc>
        <w:tc>
          <w:tcPr>
            <w:tcW w:w="4252" w:type="dxa"/>
            <w:tcBorders>
              <w:top w:val="single" w:sz="6" w:space="0" w:color="auto"/>
              <w:bottom w:val="single" w:sz="6" w:space="0" w:color="auto"/>
            </w:tcBorders>
          </w:tcPr>
          <w:p w:rsidR="00324B0E" w:rsidRDefault="00324B0E">
            <w:pPr>
              <w:jc w:val="both"/>
              <w:rPr>
                <w:b/>
                <w:bCs/>
                <w:sz w:val="22"/>
                <w:szCs w:val="22"/>
              </w:rPr>
            </w:pPr>
            <w:r>
              <w:rPr>
                <w:b/>
                <w:bCs/>
                <w:sz w:val="22"/>
                <w:szCs w:val="22"/>
              </w:rPr>
              <w:t>ASSESSORE</w:t>
            </w:r>
          </w:p>
        </w:tc>
        <w:tc>
          <w:tcPr>
            <w:tcW w:w="947" w:type="dxa"/>
            <w:tcBorders>
              <w:top w:val="single" w:sz="6" w:space="0" w:color="auto"/>
              <w:bottom w:val="single" w:sz="6" w:space="0" w:color="auto"/>
            </w:tcBorders>
          </w:tcPr>
          <w:p w:rsidR="00324B0E" w:rsidRDefault="00324B0E">
            <w:pPr>
              <w:jc w:val="both"/>
              <w:rPr>
                <w:b/>
                <w:bCs/>
                <w:sz w:val="22"/>
                <w:szCs w:val="22"/>
              </w:rPr>
            </w:pPr>
            <w:r>
              <w:rPr>
                <w:b/>
                <w:bCs/>
                <w:sz w:val="22"/>
                <w:szCs w:val="22"/>
              </w:rPr>
              <w:t>P</w:t>
            </w:r>
          </w:p>
        </w:tc>
      </w:tr>
      <w:tr w:rsidR="00324B0E">
        <w:tblPrEx>
          <w:tblCellMar>
            <w:top w:w="0" w:type="dxa"/>
            <w:bottom w:w="0" w:type="dxa"/>
          </w:tblCellMar>
        </w:tblPrEx>
        <w:tc>
          <w:tcPr>
            <w:tcW w:w="3898" w:type="dxa"/>
            <w:tcBorders>
              <w:top w:val="single" w:sz="6" w:space="0" w:color="auto"/>
              <w:bottom w:val="single" w:sz="6" w:space="0" w:color="auto"/>
            </w:tcBorders>
          </w:tcPr>
          <w:p w:rsidR="00324B0E" w:rsidRDefault="00324B0E">
            <w:pPr>
              <w:jc w:val="both"/>
              <w:rPr>
                <w:b/>
                <w:bCs/>
                <w:sz w:val="22"/>
                <w:szCs w:val="22"/>
              </w:rPr>
            </w:pPr>
            <w:r>
              <w:rPr>
                <w:b/>
                <w:bCs/>
                <w:sz w:val="22"/>
                <w:szCs w:val="22"/>
              </w:rPr>
              <w:t>SORRENTINO GIULIA</w:t>
            </w:r>
          </w:p>
        </w:tc>
        <w:tc>
          <w:tcPr>
            <w:tcW w:w="4252" w:type="dxa"/>
            <w:tcBorders>
              <w:top w:val="single" w:sz="6" w:space="0" w:color="auto"/>
              <w:bottom w:val="single" w:sz="6" w:space="0" w:color="auto"/>
            </w:tcBorders>
          </w:tcPr>
          <w:p w:rsidR="00324B0E" w:rsidRDefault="00324B0E">
            <w:pPr>
              <w:jc w:val="both"/>
              <w:rPr>
                <w:b/>
                <w:bCs/>
                <w:sz w:val="22"/>
                <w:szCs w:val="22"/>
              </w:rPr>
            </w:pPr>
            <w:r>
              <w:rPr>
                <w:b/>
                <w:bCs/>
                <w:sz w:val="22"/>
                <w:szCs w:val="22"/>
              </w:rPr>
              <w:t>ASSESSORE</w:t>
            </w:r>
          </w:p>
        </w:tc>
        <w:tc>
          <w:tcPr>
            <w:tcW w:w="947" w:type="dxa"/>
            <w:tcBorders>
              <w:top w:val="single" w:sz="6" w:space="0" w:color="auto"/>
              <w:bottom w:val="single" w:sz="6" w:space="0" w:color="auto"/>
            </w:tcBorders>
          </w:tcPr>
          <w:p w:rsidR="00324B0E" w:rsidRDefault="00324B0E">
            <w:pPr>
              <w:jc w:val="both"/>
              <w:rPr>
                <w:b/>
                <w:bCs/>
                <w:sz w:val="22"/>
                <w:szCs w:val="22"/>
              </w:rPr>
            </w:pPr>
            <w:r>
              <w:rPr>
                <w:b/>
                <w:bCs/>
                <w:sz w:val="22"/>
                <w:szCs w:val="22"/>
              </w:rPr>
              <w:t>P</w:t>
            </w:r>
          </w:p>
        </w:tc>
      </w:tr>
    </w:tbl>
    <w:p w:rsidR="00324B0E" w:rsidRDefault="00324B0E">
      <w:pPr>
        <w:jc w:val="both"/>
      </w:pPr>
    </w:p>
    <w:p w:rsidR="00324B0E" w:rsidRDefault="00324B0E">
      <w:pPr>
        <w:jc w:val="both"/>
      </w:pPr>
      <w:r>
        <w:t xml:space="preserve">Totali assenti </w:t>
      </w:r>
      <w:r>
        <w:rPr>
          <w:b/>
          <w:bCs/>
        </w:rPr>
        <w:t xml:space="preserve">   1</w:t>
      </w:r>
      <w:r>
        <w:t xml:space="preserve">  Totali presenti </w:t>
      </w:r>
      <w:r>
        <w:rPr>
          <w:b/>
          <w:bCs/>
        </w:rPr>
        <w:t xml:space="preserve">   4</w:t>
      </w:r>
      <w:r>
        <w:t>.</w:t>
      </w:r>
    </w:p>
    <w:p w:rsidR="00324B0E" w:rsidRDefault="00324B0E">
      <w:pPr>
        <w:jc w:val="both"/>
      </w:pPr>
    </w:p>
    <w:p w:rsidR="00324B0E" w:rsidRDefault="004E18A1">
      <w:pPr>
        <w:jc w:val="both"/>
      </w:pPr>
      <w:r>
        <w:t xml:space="preserve">Il/La </w:t>
      </w:r>
      <w:r w:rsidR="00324B0E">
        <w:t>Sig.</w:t>
      </w:r>
      <w:r>
        <w:t>/</w:t>
      </w:r>
      <w:r w:rsidR="00685A67">
        <w:t>Sig.ra</w:t>
      </w:r>
      <w:r w:rsidR="00324B0E">
        <w:t xml:space="preserve"> RADAELLI VALERIA assunta la presidenza, e riconosciuta la legalità dell’adunanza, dichiara aperta la seduta ed invita la GIUNTA COMUNALE a deliberare sull’oggetto sopraindicato</w:t>
      </w:r>
    </w:p>
    <w:p w:rsidR="00324B0E" w:rsidRDefault="00324B0E">
      <w:pPr>
        <w:jc w:val="both"/>
      </w:pPr>
    </w:p>
    <w:p w:rsidR="00324B0E" w:rsidRDefault="00324B0E">
      <w:pPr>
        <w:jc w:val="both"/>
      </w:pPr>
    </w:p>
    <w:p w:rsidR="002E45B2" w:rsidRDefault="00324B0E" w:rsidP="00DC5AA8">
      <w:pPr>
        <w:jc w:val="both"/>
      </w:pPr>
      <w:r>
        <w:br w:type="page"/>
      </w:r>
    </w:p>
    <w:p w:rsidR="002E45B2" w:rsidRPr="00870A65" w:rsidRDefault="002E45B2">
      <w:pPr>
        <w:jc w:val="center"/>
        <w:rPr>
          <w:b/>
        </w:rPr>
      </w:pPr>
      <w:r w:rsidRPr="00870A65">
        <w:rPr>
          <w:b/>
        </w:rPr>
        <w:t>LA GIUNTA COMUNALE</w:t>
      </w:r>
    </w:p>
    <w:p w:rsidR="002E45B2" w:rsidRPr="00870A65" w:rsidRDefault="002E45B2">
      <w:pPr>
        <w:jc w:val="both"/>
      </w:pPr>
    </w:p>
    <w:p w:rsidR="002E45B2" w:rsidRPr="00870A65" w:rsidRDefault="002E45B2">
      <w:pPr>
        <w:jc w:val="both"/>
      </w:pPr>
      <w:r w:rsidRPr="00870A65">
        <w:t>Vista la proposta di deliberazione in oggetto presentata dall’Assessore Arnoldi Carlo ed istruita dal Responsabile del servizio Edilizia privata ed Urbanistica</w:t>
      </w:r>
      <w:r w:rsidR="00E95DF3" w:rsidRPr="00870A65">
        <w:t xml:space="preserve"> Arch. Malaguti Isabella</w:t>
      </w:r>
      <w:r w:rsidRPr="00870A65">
        <w:t>, che unitamente ai prescritti pareri di competenza espressi ai sensi dell’art. 49 del D.Lgs. 267/2000, si allegano alla presente quale parte integrante e sostanziale;</w:t>
      </w:r>
    </w:p>
    <w:p w:rsidR="002E45B2" w:rsidRPr="00870A65" w:rsidRDefault="002E45B2">
      <w:pPr>
        <w:jc w:val="both"/>
      </w:pPr>
    </w:p>
    <w:p w:rsidR="002E45B2" w:rsidRPr="00870A65" w:rsidRDefault="002E45B2">
      <w:pPr>
        <w:jc w:val="both"/>
      </w:pPr>
      <w:r w:rsidRPr="00870A65">
        <w:t>Preso atto del contenuto della stessa e ritenuto procedere alla sua approvazione in quanto espressione della volontà di questa Amministrazione;</w:t>
      </w:r>
    </w:p>
    <w:p w:rsidR="002E45B2" w:rsidRPr="00870A65" w:rsidRDefault="002E45B2">
      <w:pPr>
        <w:jc w:val="both"/>
      </w:pPr>
    </w:p>
    <w:p w:rsidR="002E45B2" w:rsidRPr="00BC37AB" w:rsidRDefault="002E45B2">
      <w:pPr>
        <w:pStyle w:val="rtf2NormalWeb"/>
        <w:spacing w:before="0" w:beforeAutospacing="0" w:after="0" w:afterAutospacing="0"/>
        <w:jc w:val="both"/>
      </w:pPr>
      <w:r w:rsidRPr="00BC37AB">
        <w:t>Con voto unanime legalmente espresso;</w:t>
      </w:r>
    </w:p>
    <w:p w:rsidR="002E45B2" w:rsidRPr="00BC37AB" w:rsidRDefault="002E45B2">
      <w:pPr>
        <w:pStyle w:val="rtf2NormalWeb"/>
        <w:spacing w:before="0" w:beforeAutospacing="0" w:after="0" w:afterAutospacing="0"/>
      </w:pPr>
      <w:r w:rsidRPr="00BC37AB">
        <w:t xml:space="preserve">  </w:t>
      </w:r>
    </w:p>
    <w:p w:rsidR="002E45B2" w:rsidRPr="00870A65" w:rsidRDefault="002E45B2">
      <w:pPr>
        <w:jc w:val="center"/>
        <w:rPr>
          <w:b/>
        </w:rPr>
      </w:pPr>
      <w:r w:rsidRPr="00870A65">
        <w:rPr>
          <w:b/>
        </w:rPr>
        <w:t>D E L I B E R A</w:t>
      </w:r>
    </w:p>
    <w:p w:rsidR="002E45B2" w:rsidRPr="00870A65" w:rsidRDefault="002E45B2"/>
    <w:p w:rsidR="002E45B2" w:rsidRPr="00870A65" w:rsidRDefault="002E45B2" w:rsidP="002E45B2">
      <w:pPr>
        <w:numPr>
          <w:ilvl w:val="0"/>
          <w:numId w:val="3"/>
        </w:numPr>
        <w:jc w:val="both"/>
      </w:pPr>
      <w:r w:rsidRPr="00870A65">
        <w:t>di approvare la proposta di deliberazione in premessa che si allega alla presente quale parte integrante e sostanziale;</w:t>
      </w:r>
    </w:p>
    <w:p w:rsidR="002E45B2" w:rsidRPr="00870A65" w:rsidRDefault="002E45B2" w:rsidP="002E45B2">
      <w:pPr>
        <w:numPr>
          <w:ilvl w:val="0"/>
          <w:numId w:val="3"/>
        </w:numPr>
        <w:jc w:val="both"/>
      </w:pPr>
      <w:r w:rsidRPr="00870A65">
        <w:t>di dare comunicazione della presente ai capigruppo ai sensi dell’art. 125 del D.Lgs. 267 del 18.08.2000;</w:t>
      </w:r>
    </w:p>
    <w:p w:rsidR="002E45B2" w:rsidRPr="00870A65" w:rsidRDefault="002E45B2" w:rsidP="002E45B2">
      <w:pPr>
        <w:numPr>
          <w:ilvl w:val="0"/>
          <w:numId w:val="3"/>
        </w:numPr>
        <w:jc w:val="both"/>
      </w:pPr>
      <w:r w:rsidRPr="00870A65">
        <w:t>con voto unanime legalmente espresso, dichiara il presente atto immediatamente eseguibile ai sensi dell’art. 134 comma 4, del D.Lgs. 267 del 18.08.2000</w:t>
      </w:r>
    </w:p>
    <w:p w:rsidR="002E45B2" w:rsidRDefault="002E45B2" w:rsidP="00DC5AA8">
      <w:pPr>
        <w:jc w:val="both"/>
      </w:pPr>
    </w:p>
    <w:p w:rsidR="002E45B2" w:rsidRDefault="002E45B2" w:rsidP="00DC5AA8">
      <w:pPr>
        <w:jc w:val="both"/>
      </w:pPr>
    </w:p>
    <w:p w:rsidR="00DC5AA8" w:rsidRPr="00DC5AA8" w:rsidRDefault="002E45B2" w:rsidP="00DC5AA8">
      <w:pPr>
        <w:jc w:val="both"/>
      </w:pPr>
      <w:r>
        <w:br w:type="page"/>
      </w:r>
      <w:r w:rsidR="00A674CE" w:rsidRPr="00DC5AA8">
        <w:lastRenderedPageBreak/>
        <w:t xml:space="preserve"> </w:t>
      </w:r>
    </w:p>
    <w:p w:rsidR="00DC5AA8" w:rsidRPr="00DC5AA8" w:rsidRDefault="00DC5AA8" w:rsidP="00DC5AA8">
      <w:pPr>
        <w:jc w:val="both"/>
      </w:pPr>
    </w:p>
    <w:p w:rsidR="00DC5AA8" w:rsidRPr="00DC5AA8" w:rsidRDefault="00DC5AA8" w:rsidP="00DC5AA8">
      <w:pPr>
        <w:jc w:val="center"/>
      </w:pPr>
      <w:r w:rsidRPr="00DC5AA8">
        <w:t>L’ASSESSORE ALL’URBANISTICA</w:t>
      </w:r>
    </w:p>
    <w:p w:rsidR="00DC5AA8" w:rsidRPr="00DC5AA8" w:rsidRDefault="00DC5AA8" w:rsidP="00DC5AA8">
      <w:pPr>
        <w:jc w:val="both"/>
      </w:pPr>
    </w:p>
    <w:p w:rsidR="00DC5AA8" w:rsidRPr="00DC5AA8" w:rsidRDefault="00DC5AA8" w:rsidP="00DC5AA8">
      <w:pPr>
        <w:jc w:val="both"/>
      </w:pPr>
    </w:p>
    <w:p w:rsidR="00DC5AA8" w:rsidRPr="00DC5AA8" w:rsidRDefault="00DC5AA8" w:rsidP="00DC5AA8">
      <w:pPr>
        <w:jc w:val="both"/>
        <w:rPr>
          <w:b/>
        </w:rPr>
      </w:pPr>
      <w:r w:rsidRPr="00DC5AA8">
        <w:rPr>
          <w:b/>
        </w:rPr>
        <w:t>PREMESSO CHE:</w:t>
      </w:r>
    </w:p>
    <w:p w:rsidR="00DC5AA8" w:rsidRPr="00DC5AA8" w:rsidRDefault="00DC5AA8" w:rsidP="00DC5AA8">
      <w:pPr>
        <w:numPr>
          <w:ilvl w:val="0"/>
          <w:numId w:val="1"/>
        </w:numPr>
        <w:jc w:val="both"/>
      </w:pPr>
      <w:r w:rsidRPr="00DC5AA8">
        <w:t>il Comune di Capriate San Gervasio è dotato di Piano di Governo del Territorio (P.G.T.) e relativo Documento di Piano approvato con deliberazione del Consiglio Comunale nr. 10  del 20.03.02012 e pubblicato sul B.U.R.L. nr. 37 del 12.09.2012;</w:t>
      </w:r>
    </w:p>
    <w:p w:rsidR="00DC5AA8" w:rsidRPr="00DC5AA8" w:rsidRDefault="00DC5AA8" w:rsidP="00DC5AA8">
      <w:pPr>
        <w:numPr>
          <w:ilvl w:val="0"/>
          <w:numId w:val="1"/>
        </w:numPr>
        <w:jc w:val="both"/>
      </w:pPr>
      <w:r w:rsidRPr="00DC5AA8">
        <w:t xml:space="preserve">Con </w:t>
      </w:r>
      <w:r w:rsidRPr="00DC5AA8">
        <w:rPr>
          <w:bCs/>
        </w:rPr>
        <w:t>delibera di Consiglio Comunale n.  28  del 10/04/07, esecutiva ai sensi di legge, è stato approvato Piano di Lottizzazione  n. 16,  in variante al PRG vigente secondo la casistica di cui all’art. 2 della L.R. 23/97;</w:t>
      </w:r>
    </w:p>
    <w:p w:rsidR="00DC5AA8" w:rsidRPr="00DC5AA8" w:rsidRDefault="00DC5AA8" w:rsidP="00DC5AA8">
      <w:pPr>
        <w:numPr>
          <w:ilvl w:val="0"/>
          <w:numId w:val="1"/>
        </w:numPr>
        <w:ind w:right="-82"/>
        <w:jc w:val="both"/>
        <w:rPr>
          <w:bCs/>
        </w:rPr>
      </w:pPr>
      <w:r w:rsidRPr="00DC5AA8">
        <w:t>in data 25/05/2007, è stata stipulata con atto  Notaio Jean.Pierre Farhat di Bergamo rep. N.163045, convenzione urbanistica per l’attuazione del Piano di lottizzazione residenziale n. 16 di via Grignano e cessione di aree tra il Comune di Capriate San Gervasio e la</w:t>
      </w:r>
      <w:r w:rsidRPr="00DC5AA8">
        <w:rPr>
          <w:bCs/>
        </w:rPr>
        <w:t xml:space="preserve"> soc. Impresa Generali Di Costruzioni F.lli Biava</w:t>
      </w:r>
      <w:r w:rsidRPr="00DC5AA8">
        <w:t>;</w:t>
      </w:r>
    </w:p>
    <w:p w:rsidR="00DC5AA8" w:rsidRPr="00DC5AA8" w:rsidRDefault="00DC5AA8" w:rsidP="00DC5AA8">
      <w:pPr>
        <w:numPr>
          <w:ilvl w:val="0"/>
          <w:numId w:val="1"/>
        </w:numPr>
        <w:jc w:val="both"/>
      </w:pPr>
      <w:r w:rsidRPr="00DC5AA8">
        <w:t>la convenzione prevedeva all’art. 11 l’impegno del lottizzante a realizzare una quota di edilizia residenziale da assoggettare a prezzo di cessione convenzionata secondo quanto disciplinato dalla stessa convenzione. Il PL prevede l’assoggettamento di mc. 1.950,00 ad edilizia economica convenzionata, di cui 1.725mc in lotto da individuarsi e 225 mc individuati sul lotto 1 di proprietà comunale (map. 3079);</w:t>
      </w:r>
    </w:p>
    <w:p w:rsidR="00DC5AA8" w:rsidRPr="00DC5AA8" w:rsidRDefault="00DC5AA8" w:rsidP="00DC5AA8">
      <w:pPr>
        <w:numPr>
          <w:ilvl w:val="0"/>
          <w:numId w:val="1"/>
        </w:numPr>
        <w:jc w:val="both"/>
      </w:pPr>
      <w:r w:rsidRPr="00DC5AA8">
        <w:t xml:space="preserve">con delibera di C.C. n.53 del 10/09/2007 veniva approvata modifica alla convenzione citata e localizzata la volumetria di mc 1.725; </w:t>
      </w:r>
    </w:p>
    <w:p w:rsidR="00DC5AA8" w:rsidRPr="00DC5AA8" w:rsidRDefault="00DC5AA8" w:rsidP="00DC5AA8">
      <w:pPr>
        <w:numPr>
          <w:ilvl w:val="0"/>
          <w:numId w:val="1"/>
        </w:numPr>
        <w:jc w:val="both"/>
      </w:pPr>
      <w:r w:rsidRPr="00DC5AA8">
        <w:t>con atto repertorio n. 164684   Notaio Jean.Pierre Farhat di Bergamo in data 04/12/2007 l’art. 11 della suddetta convenzione è stato modificato e stabilito il termine entro il quale dovevano essere conclusi i lavori per la realizzazione degli alloggi convenzionati stabilito nei tre anni della convenzione urbanistica e comunque prima dell’ultimazione dei lavori. Lo stesso atto individuava nel “lotto 4” la volumetria di mc. 1.725 relativa agli alloggi di edilizia convenzionata, quale risultante della tavola unica allegata alla richiesta 9525 di prot. e depositata agli atti del comune.</w:t>
      </w:r>
    </w:p>
    <w:p w:rsidR="00DC5AA8" w:rsidRPr="00DC5AA8" w:rsidRDefault="00DC5AA8" w:rsidP="00DC5AA8">
      <w:pPr>
        <w:jc w:val="both"/>
      </w:pPr>
    </w:p>
    <w:p w:rsidR="00DC5AA8" w:rsidRPr="00DC5AA8" w:rsidRDefault="00DC5AA8" w:rsidP="00DC5AA8">
      <w:pPr>
        <w:jc w:val="both"/>
      </w:pPr>
      <w:r w:rsidRPr="00DC5AA8">
        <w:rPr>
          <w:b/>
        </w:rPr>
        <w:t xml:space="preserve">VISTA  </w:t>
      </w:r>
      <w:r w:rsidRPr="00DC5AA8">
        <w:t xml:space="preserve"> la delibera  n. 7 del 22.02.2011 di Consiglio Comunale che prevedeva la modifica  della Convenzione urbanistica con atto  Notaio Jean.Pierre Farhat di Bergamo rep. N.163045 in data 25 maggio 2007, per l’attuazione del Piano di lottizzazione residenziale n.16 di via Grignano e cessione di aree, al fine di variare le modalità di attuazione dell’assoggettamento dell’intervento ad impegni in edilizia convenzionata attraverso una </w:t>
      </w:r>
      <w:r w:rsidRPr="00DC5AA8">
        <w:rPr>
          <w:i/>
        </w:rPr>
        <w:t xml:space="preserve">datio in solutum, </w:t>
      </w:r>
      <w:r w:rsidRPr="00DC5AA8">
        <w:t>ex art. 1197 del c.c. con la sostituzione della prestazione originariamente dovuta (art. 11 della convenzione) con una natura diversa consistente nel versamento di una somma di denaro da utilizzare, per apposito vincolo di destinazione, per il rispetto delle previsioni urbanistiche e della disciplina del PRG, al perseguimento di politiche per la casa;</w:t>
      </w:r>
    </w:p>
    <w:p w:rsidR="00DC5AA8" w:rsidRPr="00DC5AA8" w:rsidRDefault="00DC5AA8" w:rsidP="00DC5AA8">
      <w:pPr>
        <w:jc w:val="both"/>
      </w:pPr>
    </w:p>
    <w:p w:rsidR="00DC5AA8" w:rsidRPr="00DC5AA8" w:rsidRDefault="00DC5AA8" w:rsidP="00DC5AA8">
      <w:pPr>
        <w:jc w:val="both"/>
      </w:pPr>
      <w:r w:rsidRPr="00DC5AA8">
        <w:rPr>
          <w:b/>
        </w:rPr>
        <w:t>DATO ATTO</w:t>
      </w:r>
      <w:r w:rsidRPr="00DC5AA8">
        <w:t xml:space="preserve"> che veniva quantificato in € 150.00,00 l’importo della prestazione satisfattivo dell’adempimento a versare entro il 31/12/2011 e comunque alla sottoscrizione della modifica della convenzione impegnando l’A.C. ad impiegare le risorse derivate, al fine di attuare politiche sociali  di sostegno al reddito delle famiglie; </w:t>
      </w:r>
    </w:p>
    <w:p w:rsidR="00DC5AA8" w:rsidRPr="00DC5AA8" w:rsidRDefault="00DC5AA8" w:rsidP="00DC5AA8">
      <w:pPr>
        <w:jc w:val="both"/>
        <w:rPr>
          <w:b/>
        </w:rPr>
      </w:pPr>
      <w:r w:rsidRPr="00DC5AA8">
        <w:rPr>
          <w:b/>
        </w:rPr>
        <w:t xml:space="preserve"> </w:t>
      </w:r>
    </w:p>
    <w:p w:rsidR="00DC5AA8" w:rsidRPr="00DC5AA8" w:rsidRDefault="00DC5AA8" w:rsidP="00DC5AA8">
      <w:pPr>
        <w:ind w:right="-82"/>
        <w:jc w:val="both"/>
        <w:rPr>
          <w:bCs/>
        </w:rPr>
      </w:pPr>
      <w:r w:rsidRPr="00DC5AA8">
        <w:rPr>
          <w:b/>
          <w:bCs/>
        </w:rPr>
        <w:t>CONSIDERATO</w:t>
      </w:r>
      <w:r w:rsidRPr="00DC5AA8">
        <w:t xml:space="preserve"> che, nonostante i solleciti </w:t>
      </w:r>
      <w:r w:rsidRPr="00DC5AA8">
        <w:rPr>
          <w:bCs/>
        </w:rPr>
        <w:t>all’ adempimento, la proprietà non ha provveduto ad ottemperare a quanto assentito con la delibera n. 7 del 22/02/2011, per cui non si è mai pervenuti alla stipula della modifica della convenzione e al versamento della somma pattuita, come previsto dalla deliberazione stessa;</w:t>
      </w:r>
    </w:p>
    <w:p w:rsidR="00DC5AA8" w:rsidRPr="00DC5AA8" w:rsidRDefault="00DC5AA8" w:rsidP="00DC5AA8">
      <w:pPr>
        <w:ind w:right="-82"/>
        <w:jc w:val="both"/>
        <w:rPr>
          <w:b/>
          <w:bCs/>
        </w:rPr>
      </w:pPr>
    </w:p>
    <w:p w:rsidR="00DC5AA8" w:rsidRPr="00DC5AA8" w:rsidRDefault="00DC5AA8" w:rsidP="00DC5AA8">
      <w:pPr>
        <w:ind w:right="-82"/>
        <w:jc w:val="both"/>
        <w:rPr>
          <w:bCs/>
        </w:rPr>
      </w:pPr>
      <w:r w:rsidRPr="00DC5AA8">
        <w:rPr>
          <w:b/>
          <w:bCs/>
        </w:rPr>
        <w:t xml:space="preserve">CONSIDERATO </w:t>
      </w:r>
      <w:r w:rsidRPr="00DC5AA8">
        <w:rPr>
          <w:bCs/>
        </w:rPr>
        <w:t>che in data 20.06.2014 – prot. N. 7532, la soc. Impresa Generali Di Costruzioni F.lli Biava ha presentato proposta di modifica ed integrazione alla convenzione per l’attuazione del Piano di Lottizzazione Residenziale  n. 16 di via Grignano, con proposta di traslazione del lotto di edilizia convenzionata;</w:t>
      </w:r>
    </w:p>
    <w:p w:rsidR="00DC5AA8" w:rsidRPr="00DC5AA8" w:rsidRDefault="00DC5AA8" w:rsidP="00DC5AA8">
      <w:pPr>
        <w:ind w:right="-82"/>
        <w:jc w:val="both"/>
        <w:rPr>
          <w:bCs/>
        </w:rPr>
      </w:pPr>
    </w:p>
    <w:p w:rsidR="00DC5AA8" w:rsidRPr="00DC5AA8" w:rsidRDefault="00DC5AA8" w:rsidP="00DC5AA8">
      <w:pPr>
        <w:ind w:right="-82"/>
        <w:jc w:val="both"/>
        <w:rPr>
          <w:bCs/>
        </w:rPr>
      </w:pPr>
      <w:r w:rsidRPr="00DC5AA8">
        <w:rPr>
          <w:b/>
          <w:bCs/>
        </w:rPr>
        <w:t>CONSIDERATO</w:t>
      </w:r>
      <w:r w:rsidRPr="00DC5AA8">
        <w:rPr>
          <w:bCs/>
        </w:rPr>
        <w:t xml:space="preserve"> che questa A.C. con nota prot. N. 8474 del 02/07/2014 ha respinto la richiesta in quanto all’epoca “l’esigenza di disporre di risorse per il proseguimento delle politiche sociali, non consente a questa amministrazione di valutare positivamente la proposta” sopra richiamata e pertanto ha rinnovato la richiesta di dare attuazione ai contenuti della delibera di C.C. n. 7/2011;</w:t>
      </w:r>
    </w:p>
    <w:p w:rsidR="00DC5AA8" w:rsidRPr="00DC5AA8" w:rsidRDefault="00DC5AA8" w:rsidP="00DC5AA8">
      <w:pPr>
        <w:ind w:right="-82"/>
        <w:jc w:val="both"/>
        <w:rPr>
          <w:b/>
          <w:bCs/>
        </w:rPr>
      </w:pPr>
    </w:p>
    <w:p w:rsidR="00DC5AA8" w:rsidRPr="00DC5AA8" w:rsidRDefault="00DC5AA8" w:rsidP="00DC5AA8">
      <w:pPr>
        <w:ind w:right="-82"/>
        <w:jc w:val="both"/>
        <w:rPr>
          <w:bCs/>
        </w:rPr>
      </w:pPr>
      <w:r w:rsidRPr="00DC5AA8">
        <w:rPr>
          <w:b/>
          <w:bCs/>
        </w:rPr>
        <w:t xml:space="preserve">CONSIDERATO </w:t>
      </w:r>
      <w:r w:rsidRPr="00DC5AA8">
        <w:rPr>
          <w:bCs/>
        </w:rPr>
        <w:t>che in data 21.11.2014 – prot. N. 14937, la Soc. Impresa Generali Di Costruzioni F.lli Biava ha presentato nuova proposta di modifica ed integrazione alla convenzione per l’attuazione del Piano di Lottizzazione Residenziale  n. 16 di via Grignano, con traslazione del lotto di edilizia convenzionata;</w:t>
      </w:r>
    </w:p>
    <w:p w:rsidR="00DC5AA8" w:rsidRPr="00DC5AA8" w:rsidRDefault="00DC5AA8" w:rsidP="00DC5AA8">
      <w:pPr>
        <w:ind w:right="-82"/>
        <w:jc w:val="both"/>
        <w:rPr>
          <w:bCs/>
        </w:rPr>
      </w:pPr>
    </w:p>
    <w:p w:rsidR="00DC5AA8" w:rsidRPr="00DC5AA8" w:rsidRDefault="00DC5AA8" w:rsidP="00DC5AA8">
      <w:pPr>
        <w:ind w:right="-82"/>
        <w:jc w:val="both"/>
        <w:rPr>
          <w:bCs/>
        </w:rPr>
      </w:pPr>
      <w:r w:rsidRPr="00DC5AA8">
        <w:rPr>
          <w:b/>
          <w:bCs/>
        </w:rPr>
        <w:t>VISTA</w:t>
      </w:r>
      <w:r w:rsidRPr="00DC5AA8">
        <w:rPr>
          <w:bCs/>
        </w:rPr>
        <w:t xml:space="preserve"> altresì la reiterazione dei contenuti della richiesta soprarichiamata, con nuova nota del 27/02/2015 – prot. N. 2673 dalla quale risulta, inoltre, che la Soc. Impresa Generali Di Costruzioni F.lli Biava “ha ceduto tramite conferimento di ramo d’azienda, gli immobili oggetto della traslazione/convenzione del PL16 alla società Immobiliare GIA.MA srl”..Pertanto tutte le comunicazioni/autorizzazioni dovranno essere intestate a quest’ultima”;</w:t>
      </w:r>
    </w:p>
    <w:p w:rsidR="00DC5AA8" w:rsidRPr="00DC5AA8" w:rsidRDefault="00DC5AA8" w:rsidP="00DC5AA8">
      <w:pPr>
        <w:ind w:right="-82"/>
        <w:jc w:val="both"/>
        <w:rPr>
          <w:bCs/>
        </w:rPr>
      </w:pPr>
    </w:p>
    <w:p w:rsidR="00DC5AA8" w:rsidRPr="00DC5AA8" w:rsidRDefault="00DC5AA8" w:rsidP="00DC5AA8">
      <w:pPr>
        <w:ind w:right="-82"/>
        <w:jc w:val="both"/>
        <w:rPr>
          <w:bCs/>
        </w:rPr>
      </w:pPr>
      <w:r w:rsidRPr="00DC5AA8">
        <w:rPr>
          <w:b/>
          <w:bCs/>
        </w:rPr>
        <w:t>CONSIDERATO</w:t>
      </w:r>
      <w:r w:rsidRPr="00DC5AA8">
        <w:rPr>
          <w:bCs/>
        </w:rPr>
        <w:t xml:space="preserve"> che tale proposta non ha avuto seguito in quanto la suddetta Società, in ragione dell’assenza di domanda di nuovi alloggi non ha mantenuto l’interesse a procedere con la traslazione del lotto di edilizia convenzionata;</w:t>
      </w:r>
    </w:p>
    <w:p w:rsidR="00DC5AA8" w:rsidRPr="00DC5AA8" w:rsidRDefault="00DC5AA8" w:rsidP="00DC5AA8">
      <w:pPr>
        <w:ind w:right="-82"/>
        <w:jc w:val="both"/>
        <w:rPr>
          <w:bCs/>
        </w:rPr>
      </w:pPr>
    </w:p>
    <w:p w:rsidR="00DC5AA8" w:rsidRPr="00DC5AA8" w:rsidRDefault="00DC5AA8" w:rsidP="00DC5AA8">
      <w:pPr>
        <w:tabs>
          <w:tab w:val="right" w:pos="3402"/>
          <w:tab w:val="left" w:pos="3828"/>
          <w:tab w:val="right" w:pos="4962"/>
        </w:tabs>
        <w:jc w:val="both"/>
        <w:rPr>
          <w:szCs w:val="20"/>
        </w:rPr>
      </w:pPr>
      <w:r w:rsidRPr="00DC5AA8">
        <w:rPr>
          <w:b/>
          <w:bCs/>
        </w:rPr>
        <w:t xml:space="preserve">VISTA </w:t>
      </w:r>
      <w:r w:rsidRPr="00DC5AA8">
        <w:rPr>
          <w:bCs/>
        </w:rPr>
        <w:t>la</w:t>
      </w:r>
      <w:r w:rsidRPr="00DC5AA8">
        <w:rPr>
          <w:szCs w:val="20"/>
        </w:rPr>
        <w:t xml:space="preserve"> nota prot. N. 16801 del 05/12/2015 con la quale, la Soc. IMMOBILIARE GIA.MA srl, dichiara l’intenzione di voler attuare quanto previsto nella delibera di C.C. n. 07 del 22/02/2011 ovvero stralciare dagli accordi convenzionali la realizzazione di edilizia convenzionata mantenendo la volumetria complessiva residenziale e versare all’A.C. la somma di € 150.000,00 per la “monetizzazione” della stessa;</w:t>
      </w:r>
    </w:p>
    <w:p w:rsidR="00DC5AA8" w:rsidRPr="00DC5AA8" w:rsidRDefault="00DC5AA8" w:rsidP="00DC5AA8">
      <w:pPr>
        <w:tabs>
          <w:tab w:val="right" w:pos="3402"/>
          <w:tab w:val="left" w:pos="3828"/>
          <w:tab w:val="right" w:pos="4962"/>
        </w:tabs>
        <w:jc w:val="both"/>
        <w:rPr>
          <w:szCs w:val="20"/>
        </w:rPr>
      </w:pPr>
    </w:p>
    <w:p w:rsidR="00DC5AA8" w:rsidRPr="00DC5AA8" w:rsidRDefault="00DC5AA8" w:rsidP="00DC5AA8">
      <w:pPr>
        <w:tabs>
          <w:tab w:val="right" w:pos="3402"/>
          <w:tab w:val="left" w:pos="3828"/>
          <w:tab w:val="right" w:pos="4962"/>
        </w:tabs>
        <w:jc w:val="both"/>
        <w:rPr>
          <w:szCs w:val="20"/>
        </w:rPr>
      </w:pPr>
      <w:r w:rsidRPr="00DC5AA8">
        <w:rPr>
          <w:b/>
          <w:szCs w:val="20"/>
        </w:rPr>
        <w:t>VISTA</w:t>
      </w:r>
      <w:r w:rsidRPr="00DC5AA8">
        <w:rPr>
          <w:szCs w:val="20"/>
        </w:rPr>
        <w:t xml:space="preserve"> la successiva nota del 31/12/2015 prot. N. 17981, integrativa della precedente del 05/1/2015, con la quale la stessa Società si rende disponibile a procedere con variante allo strumento urbanistico vigente e alla sottoscrizione di modifica della convenzione urbanistica attuativa del PL16;</w:t>
      </w:r>
    </w:p>
    <w:p w:rsidR="00DC5AA8" w:rsidRPr="00DC5AA8" w:rsidRDefault="00DC5AA8" w:rsidP="00DC5AA8">
      <w:pPr>
        <w:tabs>
          <w:tab w:val="right" w:pos="3402"/>
          <w:tab w:val="left" w:pos="3828"/>
          <w:tab w:val="right" w:pos="4962"/>
        </w:tabs>
        <w:jc w:val="both"/>
        <w:rPr>
          <w:szCs w:val="20"/>
        </w:rPr>
      </w:pPr>
    </w:p>
    <w:p w:rsidR="00DC5AA8" w:rsidRPr="00DC5AA8" w:rsidRDefault="00DC5AA8" w:rsidP="00DC5AA8">
      <w:pPr>
        <w:tabs>
          <w:tab w:val="right" w:pos="3402"/>
          <w:tab w:val="left" w:pos="3828"/>
          <w:tab w:val="right" w:pos="4962"/>
        </w:tabs>
        <w:jc w:val="both"/>
        <w:rPr>
          <w:szCs w:val="20"/>
        </w:rPr>
      </w:pPr>
      <w:r w:rsidRPr="00DC5AA8">
        <w:rPr>
          <w:b/>
          <w:szCs w:val="20"/>
        </w:rPr>
        <w:t>CONSIDERATO</w:t>
      </w:r>
      <w:r w:rsidRPr="00DC5AA8">
        <w:rPr>
          <w:szCs w:val="20"/>
        </w:rPr>
        <w:t xml:space="preserve"> che le motivazioni della Società, che portano alla riproposta dei contenuti della deliberazione di C.C. n. 7/2011, si riconfermano legate alla crisi economica che ha rallentato gli investimenti immobiliari e che per tale ragione il lottizzante non ha concluso i lavori per la realizzazione degli alloggi convenzionali, ritardando l’attuazione delle previsioni urbanistiche e conseguentemente ritardando gli effetti della politica comunale diretta a favorire l’acquisto della casa a condizioni agevolate per categorie economicamente deboli della cittadinanza;</w:t>
      </w:r>
    </w:p>
    <w:p w:rsidR="00DC5AA8" w:rsidRPr="00DC5AA8" w:rsidRDefault="00DC5AA8" w:rsidP="00DC5AA8">
      <w:pPr>
        <w:tabs>
          <w:tab w:val="right" w:pos="3402"/>
          <w:tab w:val="left" w:pos="3828"/>
          <w:tab w:val="right" w:pos="4962"/>
        </w:tabs>
        <w:jc w:val="both"/>
        <w:rPr>
          <w:szCs w:val="20"/>
        </w:rPr>
      </w:pPr>
    </w:p>
    <w:p w:rsidR="00DC5AA8" w:rsidRPr="00DC5AA8" w:rsidRDefault="00DC5AA8" w:rsidP="00DC5AA8">
      <w:pPr>
        <w:ind w:right="-82"/>
        <w:jc w:val="both"/>
        <w:rPr>
          <w:bCs/>
        </w:rPr>
      </w:pPr>
      <w:r w:rsidRPr="00DC5AA8">
        <w:rPr>
          <w:b/>
          <w:bCs/>
        </w:rPr>
        <w:t xml:space="preserve">CONSIDERATO </w:t>
      </w:r>
      <w:r w:rsidRPr="00DC5AA8">
        <w:rPr>
          <w:bCs/>
        </w:rPr>
        <w:t xml:space="preserve">che è di attuale interesse di questa amministrazione procedere con la manutenzione dei “palazzotti” di Crespi d’Adda e in particolare con l’ adeguamento/messa a norma  degli impianti e verifica delle parti strutturali, con acquisizione della relativa certificazione di conformità degli impianti e di idoneità statica, reperendo le risorse </w:t>
      </w:r>
      <w:r w:rsidRPr="00DC5AA8">
        <w:rPr>
          <w:bCs/>
        </w:rPr>
        <w:lastRenderedPageBreak/>
        <w:t>economiche necessarie con l’accoglimento dei contenuti della proposta di cui alla nota prot. N.16801/2015 e nota prot. N. 17981/2015;</w:t>
      </w:r>
    </w:p>
    <w:p w:rsidR="00DC5AA8" w:rsidRPr="00DC5AA8" w:rsidRDefault="00DC5AA8" w:rsidP="00DC5AA8">
      <w:pPr>
        <w:ind w:right="-82"/>
        <w:jc w:val="both"/>
        <w:rPr>
          <w:b/>
          <w:bCs/>
        </w:rPr>
      </w:pPr>
    </w:p>
    <w:p w:rsidR="00DC5AA8" w:rsidRPr="00DC5AA8" w:rsidRDefault="00DC5AA8" w:rsidP="00DC5AA8">
      <w:pPr>
        <w:ind w:right="-82"/>
        <w:jc w:val="both"/>
        <w:rPr>
          <w:bCs/>
        </w:rPr>
      </w:pPr>
      <w:r w:rsidRPr="00DC5AA8">
        <w:rPr>
          <w:b/>
          <w:bCs/>
        </w:rPr>
        <w:t xml:space="preserve">CONSIDERATO </w:t>
      </w:r>
      <w:r w:rsidRPr="00DC5AA8">
        <w:rPr>
          <w:bCs/>
        </w:rPr>
        <w:t>che tale investimento, seppure riguardante immobili di residenza pubblica, si discosta dall’originaria previsione di localizzazione di edilizia residenziale convenzionata, andando a ridurre le previsioni di standard residenziale convenzionato previste dal Piano di Lottizzazione n. 16 e recepito dallo strumento urbanistico generale vigente (PGT), pur non diminuendo la potenzialità edificatoria di tipo residenziale prevista da entrambi gli strumenti urbanistici (PL16 e PGT);</w:t>
      </w:r>
    </w:p>
    <w:p w:rsidR="00DC5AA8" w:rsidRPr="00DC5AA8" w:rsidRDefault="00DC5AA8" w:rsidP="00DC5AA8">
      <w:pPr>
        <w:ind w:right="-82"/>
        <w:jc w:val="both"/>
        <w:rPr>
          <w:bCs/>
        </w:rPr>
      </w:pPr>
    </w:p>
    <w:p w:rsidR="00DC5AA8" w:rsidRPr="00DC5AA8" w:rsidRDefault="00DC5AA8" w:rsidP="00DC5AA8">
      <w:pPr>
        <w:ind w:right="-82"/>
        <w:jc w:val="both"/>
      </w:pPr>
      <w:r w:rsidRPr="00DC5AA8">
        <w:rPr>
          <w:b/>
          <w:bCs/>
        </w:rPr>
        <w:t>CONSIDERATO</w:t>
      </w:r>
      <w:r w:rsidRPr="00DC5AA8">
        <w:rPr>
          <w:bCs/>
        </w:rPr>
        <w:t xml:space="preserve"> che al fine di dar corso a quanto sopra esposto è necessario procedere con una variante al Piano di Lottizzazione Residenziale   n. 16 di via Grignano, con modifica della relativa convenzione di attuazione e in variante alla NTA del PdR del PGT vigente;</w:t>
      </w:r>
    </w:p>
    <w:p w:rsidR="00DC5AA8" w:rsidRPr="00DC5AA8" w:rsidRDefault="00DC5AA8" w:rsidP="00DC5AA8">
      <w:pPr>
        <w:ind w:right="-82"/>
        <w:jc w:val="both"/>
      </w:pPr>
    </w:p>
    <w:p w:rsidR="00DC5AA8" w:rsidRPr="00DC5AA8" w:rsidRDefault="00DC5AA8" w:rsidP="00DC5AA8">
      <w:pPr>
        <w:jc w:val="both"/>
      </w:pPr>
      <w:r w:rsidRPr="00DC5AA8">
        <w:rPr>
          <w:b/>
        </w:rPr>
        <w:t>CONSIDERATO</w:t>
      </w:r>
      <w:r w:rsidRPr="00DC5AA8">
        <w:t xml:space="preserve"> che la modifica al piano delle regole, consiste nello specifico, in una variante all’art. 15 delle N.T.A. del Piano delle Regole, laddove recita “il PGT conferma la validità dei Piani e Programmi approvati e/o in corso di attuazione, che dovranno essere completati secondo le prescrizione normative definite dalle relative convenzioni e le norme tecniche di attuazione del PRG vigente al momento della loro approvazione”;</w:t>
      </w:r>
    </w:p>
    <w:p w:rsidR="00DC5AA8" w:rsidRPr="00DC5AA8" w:rsidRDefault="00DC5AA8" w:rsidP="00DC5AA8">
      <w:pPr>
        <w:jc w:val="both"/>
        <w:rPr>
          <w:b/>
        </w:rPr>
      </w:pPr>
    </w:p>
    <w:p w:rsidR="00DC5AA8" w:rsidRPr="00DC5AA8" w:rsidRDefault="00DC5AA8" w:rsidP="00DC5AA8">
      <w:pPr>
        <w:jc w:val="both"/>
        <w:rPr>
          <w:szCs w:val="20"/>
        </w:rPr>
      </w:pPr>
      <w:r w:rsidRPr="00DC5AA8">
        <w:rPr>
          <w:b/>
        </w:rPr>
        <w:t xml:space="preserve">RITENUTO </w:t>
      </w:r>
      <w:r w:rsidRPr="00DC5AA8">
        <w:t xml:space="preserve">pertanto opportuno e necessario, per interesse di questa A.C. e per le motivazioni sopra esposte, </w:t>
      </w:r>
      <w:r w:rsidRPr="00DC5AA8">
        <w:rPr>
          <w:bCs/>
        </w:rPr>
        <w:t xml:space="preserve">procedere con una variante al PL16 che </w:t>
      </w:r>
      <w:r w:rsidRPr="00DC5AA8">
        <w:rPr>
          <w:szCs w:val="20"/>
        </w:rPr>
        <w:t>elimini la previsione di edilizia residenziale convenzionata, ferma restando la volumetria complessiva residenziale del comparto prevista dallo strumento urbanistico vigente;</w:t>
      </w:r>
    </w:p>
    <w:p w:rsidR="00DC5AA8" w:rsidRPr="00DC5AA8" w:rsidRDefault="00DC5AA8" w:rsidP="00DC5AA8">
      <w:pPr>
        <w:jc w:val="both"/>
        <w:rPr>
          <w:szCs w:val="20"/>
        </w:rPr>
      </w:pPr>
    </w:p>
    <w:p w:rsidR="00DC5AA8" w:rsidRPr="00DC5AA8" w:rsidRDefault="00DC5AA8" w:rsidP="00DC5AA8">
      <w:pPr>
        <w:jc w:val="both"/>
        <w:rPr>
          <w:szCs w:val="20"/>
        </w:rPr>
      </w:pPr>
      <w:r w:rsidRPr="00DC5AA8">
        <w:rPr>
          <w:b/>
        </w:rPr>
        <w:t xml:space="preserve">RITENUTO </w:t>
      </w:r>
      <w:r w:rsidRPr="00DC5AA8">
        <w:t>pertanto opportuno e necessario procedere</w:t>
      </w:r>
      <w:r w:rsidRPr="00DC5AA8">
        <w:rPr>
          <w:szCs w:val="20"/>
        </w:rPr>
        <w:t xml:space="preserve"> con contestuale variante alle NTA del PdR vigente introducendo una specifica normativa in riferimento al comparto edificatorio del PL16 che confermi le volumetrie già previste nel PL16 e escluda l’obbligo di assoggettamento all’edilizia convenzionata;</w:t>
      </w:r>
    </w:p>
    <w:p w:rsidR="00DC5AA8" w:rsidRPr="00DC5AA8" w:rsidRDefault="00DC5AA8" w:rsidP="00DC5AA8">
      <w:pPr>
        <w:jc w:val="both"/>
        <w:rPr>
          <w:szCs w:val="20"/>
        </w:rPr>
      </w:pPr>
    </w:p>
    <w:p w:rsidR="00DC5AA8" w:rsidRPr="005257AA" w:rsidRDefault="00DC5AA8" w:rsidP="00DC5AA8">
      <w:pPr>
        <w:jc w:val="both"/>
      </w:pPr>
      <w:r w:rsidRPr="005257AA">
        <w:rPr>
          <w:b/>
          <w:szCs w:val="20"/>
        </w:rPr>
        <w:t xml:space="preserve">RITENUTO </w:t>
      </w:r>
      <w:r w:rsidRPr="005257AA">
        <w:rPr>
          <w:szCs w:val="20"/>
        </w:rPr>
        <w:t>di estendere anche al lotto di proprietà comunale, ricompreso nel comparto del PL16 e identificato nel mappale 3079, successivamente frazionato nei mappali 3548 e 3549, i contenuti del presente atto al fine di consentire, anche per la residua quota di mc225 di edilizia convenzionata , non solo l’attuazione mediante realizzazione della stessa sul lotto ma anche attraverso misure alternative oggetto di specifici nuovi accordi;</w:t>
      </w:r>
    </w:p>
    <w:p w:rsidR="00DC5AA8" w:rsidRPr="005257AA" w:rsidRDefault="00DC5AA8" w:rsidP="00DC5AA8">
      <w:pPr>
        <w:tabs>
          <w:tab w:val="right" w:pos="3402"/>
          <w:tab w:val="left" w:pos="3828"/>
          <w:tab w:val="right" w:pos="4962"/>
        </w:tabs>
        <w:jc w:val="both"/>
        <w:rPr>
          <w:color w:val="538135"/>
          <w:szCs w:val="20"/>
        </w:rPr>
      </w:pPr>
    </w:p>
    <w:p w:rsidR="00DC5AA8" w:rsidRPr="00DC5AA8" w:rsidRDefault="00DC5AA8" w:rsidP="00DC5AA8">
      <w:pPr>
        <w:widowControl w:val="0"/>
        <w:autoSpaceDE w:val="0"/>
        <w:autoSpaceDN w:val="0"/>
        <w:adjustRightInd w:val="0"/>
      </w:pPr>
      <w:r w:rsidRPr="00DC5AA8">
        <w:t>VISTO l’art. 13</w:t>
      </w:r>
      <w:r w:rsidRPr="00DC5AA8">
        <w:rPr>
          <w:bCs/>
          <w:i/>
          <w:iCs/>
        </w:rPr>
        <w:t xml:space="preserve"> (Approvazione degli atti costituenti il piano di governo del territorio) </w:t>
      </w:r>
      <w:r w:rsidRPr="00DC5AA8">
        <w:t>della Legge regionale n.12/2005 per il Governo del Territorio e s.m.i. ed i relativi criteri attuativi;</w:t>
      </w:r>
    </w:p>
    <w:p w:rsidR="00DC5AA8" w:rsidRPr="00DC5AA8" w:rsidRDefault="00DC5AA8" w:rsidP="00DC5AA8">
      <w:pPr>
        <w:tabs>
          <w:tab w:val="right" w:pos="3402"/>
          <w:tab w:val="left" w:pos="3828"/>
          <w:tab w:val="right" w:pos="4962"/>
        </w:tabs>
        <w:jc w:val="both"/>
      </w:pPr>
    </w:p>
    <w:p w:rsidR="00DC5AA8" w:rsidRPr="00DC5AA8" w:rsidRDefault="00DC5AA8" w:rsidP="00DC5AA8">
      <w:pPr>
        <w:tabs>
          <w:tab w:val="right" w:pos="3402"/>
          <w:tab w:val="left" w:pos="3828"/>
          <w:tab w:val="right" w:pos="4962"/>
        </w:tabs>
        <w:jc w:val="both"/>
      </w:pPr>
      <w:r w:rsidRPr="00DC5AA8">
        <w:t>CONSIDERATO che la suindicata norma al comma 2 prescrive alla fase di avvio del procedimento, prima del conferimento di incarico per la redazione degli atti di variante al PGT, lo sviluppo di azioni di comunicazione, di pubblicazione e di sollecitazione della partecipazione attiva da parte della cittadinanza, al fine di incentivare la collaborazione di chiunque abbia interesse, anche alla tutela degli interessi diffusi, a presentare suggerimenti e proposte;</w:t>
      </w:r>
    </w:p>
    <w:p w:rsidR="00DC5AA8" w:rsidRPr="00DC5AA8" w:rsidRDefault="00DC5AA8" w:rsidP="00DC5AA8">
      <w:pPr>
        <w:tabs>
          <w:tab w:val="right" w:pos="3402"/>
          <w:tab w:val="left" w:pos="3828"/>
          <w:tab w:val="right" w:pos="4962"/>
        </w:tabs>
        <w:jc w:val="both"/>
      </w:pPr>
    </w:p>
    <w:p w:rsidR="00DC5AA8" w:rsidRPr="00DC5AA8" w:rsidRDefault="00DC5AA8" w:rsidP="00DC5AA8">
      <w:pPr>
        <w:tabs>
          <w:tab w:val="right" w:pos="3402"/>
          <w:tab w:val="left" w:pos="3828"/>
          <w:tab w:val="right" w:pos="4962"/>
        </w:tabs>
        <w:jc w:val="both"/>
      </w:pPr>
      <w:r w:rsidRPr="00DC5AA8">
        <w:t>VISTO l’art. 14 (</w:t>
      </w:r>
      <w:r w:rsidRPr="00DC5AA8">
        <w:rPr>
          <w:bCs/>
          <w:i/>
          <w:iCs/>
        </w:rPr>
        <w:t>Approvazione dei piani attuativi e loro varianti. Interventi sostitutivi)</w:t>
      </w:r>
      <w:r w:rsidRPr="00DC5AA8">
        <w:t xml:space="preserve"> della Legge regionale n.12/2005 per il Governo del Territorio e s.m.i. ed i relativi criteri attuativi;</w:t>
      </w:r>
    </w:p>
    <w:p w:rsidR="00DC5AA8" w:rsidRPr="00DC5AA8" w:rsidRDefault="00DC5AA8" w:rsidP="00DC5AA8">
      <w:pPr>
        <w:tabs>
          <w:tab w:val="right" w:pos="3402"/>
          <w:tab w:val="left" w:pos="3828"/>
          <w:tab w:val="right" w:pos="4962"/>
        </w:tabs>
        <w:jc w:val="both"/>
      </w:pPr>
    </w:p>
    <w:p w:rsidR="00DC5AA8" w:rsidRPr="00DC5AA8" w:rsidRDefault="00DC5AA8" w:rsidP="00DC5AA8">
      <w:pPr>
        <w:tabs>
          <w:tab w:val="right" w:pos="3402"/>
          <w:tab w:val="left" w:pos="3828"/>
          <w:tab w:val="right" w:pos="4962"/>
        </w:tabs>
        <w:jc w:val="both"/>
        <w:rPr>
          <w:szCs w:val="20"/>
        </w:rPr>
      </w:pPr>
      <w:r w:rsidRPr="00DC5AA8">
        <w:rPr>
          <w:szCs w:val="20"/>
        </w:rPr>
        <w:lastRenderedPageBreak/>
        <w:t>VISTI gli indirizzi generali per la valutazione ambientale di piani e programmi approvati con D.C.R. della Lombardia n.VIII/351 del 13/3/2007, e gli ulteriori adempimenti di disciplina approvati con D.G.R. n.VIII/6420 del 27/12/2007 integrata con DGR n.7110 del 18/4/2008 e s.m.i.;</w:t>
      </w:r>
    </w:p>
    <w:p w:rsidR="00DC5AA8" w:rsidRPr="00DC5AA8" w:rsidRDefault="00DC5AA8" w:rsidP="00DC5AA8">
      <w:pPr>
        <w:tabs>
          <w:tab w:val="right" w:pos="3402"/>
          <w:tab w:val="left" w:pos="3828"/>
          <w:tab w:val="right" w:pos="4962"/>
        </w:tabs>
        <w:jc w:val="both"/>
        <w:rPr>
          <w:color w:val="FF0000"/>
          <w:szCs w:val="20"/>
        </w:rPr>
      </w:pPr>
    </w:p>
    <w:p w:rsidR="00DC5AA8" w:rsidRPr="00DC5AA8" w:rsidRDefault="00DC5AA8" w:rsidP="00DC5AA8">
      <w:pPr>
        <w:tabs>
          <w:tab w:val="right" w:pos="3402"/>
          <w:tab w:val="left" w:pos="3828"/>
          <w:tab w:val="right" w:pos="4962"/>
        </w:tabs>
        <w:jc w:val="both"/>
        <w:rPr>
          <w:szCs w:val="20"/>
        </w:rPr>
      </w:pPr>
      <w:r w:rsidRPr="00DC5AA8">
        <w:rPr>
          <w:szCs w:val="20"/>
        </w:rPr>
        <w:t>Vista la deliberazione di Giunta Regionale n. 9/761 “Determinazione della procedura di valutazione Ambientale di Piani  e Programmi – VAS- Recependo delle disposizioni di cui al DLgs 29/giugno 2010 n. 12/8, con la quale modifica ed integrazione delle dd.g.r. 27/12/2008, n.8/6420 e 30/12/2009, n. 8/10971”;</w:t>
      </w:r>
    </w:p>
    <w:p w:rsidR="00DC5AA8" w:rsidRPr="00DC5AA8" w:rsidRDefault="00DC5AA8" w:rsidP="00DC5AA8">
      <w:pPr>
        <w:tabs>
          <w:tab w:val="right" w:pos="3402"/>
          <w:tab w:val="left" w:pos="3828"/>
          <w:tab w:val="right" w:pos="4962"/>
        </w:tabs>
        <w:jc w:val="both"/>
        <w:rPr>
          <w:szCs w:val="20"/>
        </w:rPr>
      </w:pPr>
    </w:p>
    <w:p w:rsidR="00DC5AA8" w:rsidRPr="00DC5AA8" w:rsidRDefault="00DC5AA8" w:rsidP="00DC5AA8">
      <w:pPr>
        <w:tabs>
          <w:tab w:val="right" w:pos="3402"/>
          <w:tab w:val="left" w:pos="3828"/>
          <w:tab w:val="right" w:pos="4962"/>
        </w:tabs>
        <w:jc w:val="both"/>
        <w:rPr>
          <w:szCs w:val="20"/>
        </w:rPr>
      </w:pPr>
      <w:r w:rsidRPr="00DC5AA8">
        <w:rPr>
          <w:szCs w:val="20"/>
        </w:rPr>
        <w:t>VISTO il decreto Dirigenziale n. 692 del 14 dicembre 2010 – circolare DG Territorio e Urbanistica n. 13071 della Direzione Generale Territorio ed Urbanistica della Regione Lombardia avente ad oggetto “l’applicazione della Valutazione Ambientale di Piani e Programmi – VAS nel contesto comunale;</w:t>
      </w:r>
    </w:p>
    <w:p w:rsidR="00DC5AA8" w:rsidRPr="00DC5AA8" w:rsidRDefault="00DC5AA8" w:rsidP="00DC5AA8">
      <w:pPr>
        <w:tabs>
          <w:tab w:val="right" w:pos="3402"/>
          <w:tab w:val="left" w:pos="3828"/>
          <w:tab w:val="right" w:pos="4962"/>
        </w:tabs>
        <w:jc w:val="both"/>
        <w:rPr>
          <w:szCs w:val="20"/>
        </w:rPr>
      </w:pPr>
    </w:p>
    <w:p w:rsidR="00DC5AA8" w:rsidRPr="00DC5AA8" w:rsidRDefault="00DC5AA8" w:rsidP="00DC5AA8">
      <w:pPr>
        <w:tabs>
          <w:tab w:val="right" w:pos="3402"/>
          <w:tab w:val="left" w:pos="3828"/>
          <w:tab w:val="right" w:pos="4962"/>
        </w:tabs>
        <w:jc w:val="both"/>
        <w:rPr>
          <w:szCs w:val="20"/>
        </w:rPr>
      </w:pPr>
      <w:r w:rsidRPr="00DC5AA8">
        <w:rPr>
          <w:szCs w:val="20"/>
        </w:rPr>
        <w:t>VISTA la Deliberazione della Giunta Regionale 25 luglio 2012, n. IX/3836 Allegato 1U “Modello metodologico procedurale e organizzativo della valutazione ambientale di piani e programmi (VAS) – Varianti al Piano dei Servizi - Piano delle Regole” e in particolare il punto 2.3 lett.. a);</w:t>
      </w:r>
    </w:p>
    <w:p w:rsidR="00DC5AA8" w:rsidRPr="00DC5AA8" w:rsidRDefault="00DC5AA8" w:rsidP="00DC5AA8">
      <w:pPr>
        <w:tabs>
          <w:tab w:val="right" w:pos="3402"/>
          <w:tab w:val="left" w:pos="3828"/>
          <w:tab w:val="right" w:pos="4962"/>
        </w:tabs>
        <w:jc w:val="both"/>
        <w:rPr>
          <w:color w:val="FF0000"/>
          <w:szCs w:val="20"/>
        </w:rPr>
      </w:pPr>
    </w:p>
    <w:p w:rsidR="00DC5AA8" w:rsidRPr="00DC5AA8" w:rsidRDefault="00DC5AA8" w:rsidP="00DC5AA8">
      <w:pPr>
        <w:tabs>
          <w:tab w:val="right" w:pos="3402"/>
          <w:tab w:val="left" w:pos="3828"/>
          <w:tab w:val="right" w:pos="4962"/>
        </w:tabs>
        <w:jc w:val="both"/>
        <w:rPr>
          <w:szCs w:val="20"/>
        </w:rPr>
      </w:pPr>
      <w:r w:rsidRPr="00DC5AA8">
        <w:rPr>
          <w:szCs w:val="20"/>
        </w:rPr>
        <w:t>CONSIDERATO che la variante in oggetto è da escludersi a priori la procedura di verifica di assoggettabilità alla VAS prevista dalla DGR del 25/07/2012 n. IX/3836 in quanto trattasi essenzialmente di variante diretta ad una specificazione della normativa vigente, così come previsto dal comma 2.3.A. dell’allegato 1U alla citata DGR;</w:t>
      </w:r>
    </w:p>
    <w:p w:rsidR="00DC5AA8" w:rsidRPr="00DC5AA8" w:rsidRDefault="00DC5AA8" w:rsidP="00DC5AA8">
      <w:pPr>
        <w:tabs>
          <w:tab w:val="right" w:pos="3402"/>
          <w:tab w:val="left" w:pos="3828"/>
          <w:tab w:val="right" w:pos="4962"/>
        </w:tabs>
        <w:jc w:val="both"/>
        <w:rPr>
          <w:color w:val="FF0000"/>
          <w:szCs w:val="20"/>
        </w:rPr>
      </w:pPr>
    </w:p>
    <w:p w:rsidR="00DC5AA8" w:rsidRPr="00DC5AA8" w:rsidRDefault="00DC5AA8" w:rsidP="00DC5AA8">
      <w:pPr>
        <w:tabs>
          <w:tab w:val="right" w:pos="3402"/>
          <w:tab w:val="left" w:pos="3828"/>
          <w:tab w:val="right" w:pos="4962"/>
        </w:tabs>
        <w:jc w:val="both"/>
        <w:rPr>
          <w:szCs w:val="20"/>
        </w:rPr>
      </w:pPr>
      <w:r w:rsidRPr="00DC5AA8">
        <w:rPr>
          <w:szCs w:val="20"/>
        </w:rPr>
        <w:t>RITENUTO, per il principio di non assoggettabilità a Vas di effetti già valutati in precedenti procedure, che per la presente variante debba escludersi in via preliminare l’assoggettabilità alla Vas in quanto gli effetti previsti sono già stati assoggettati, con l’intero PGT, a valutazione ambientale strategica in sede di adozione ed approvazione del PGT stesso;</w:t>
      </w:r>
    </w:p>
    <w:p w:rsidR="00DC5AA8" w:rsidRPr="00DC5AA8" w:rsidRDefault="00DC5AA8" w:rsidP="00DC5AA8">
      <w:pPr>
        <w:tabs>
          <w:tab w:val="right" w:pos="3402"/>
          <w:tab w:val="left" w:pos="3828"/>
          <w:tab w:val="right" w:pos="4962"/>
        </w:tabs>
        <w:jc w:val="both"/>
        <w:rPr>
          <w:color w:val="FF0000"/>
          <w:szCs w:val="20"/>
        </w:rPr>
      </w:pPr>
    </w:p>
    <w:p w:rsidR="00DC5AA8" w:rsidRPr="00DC5AA8" w:rsidRDefault="00DC5AA8" w:rsidP="00DC5AA8">
      <w:pPr>
        <w:tabs>
          <w:tab w:val="right" w:pos="3402"/>
          <w:tab w:val="left" w:pos="3828"/>
          <w:tab w:val="right" w:pos="4962"/>
        </w:tabs>
        <w:jc w:val="both"/>
        <w:rPr>
          <w:szCs w:val="20"/>
        </w:rPr>
      </w:pPr>
      <w:r w:rsidRPr="00DC5AA8">
        <w:rPr>
          <w:szCs w:val="20"/>
        </w:rPr>
        <w:t>PRESO ATTO che questa situazione è infatti verificata in quanto la presente variante conferma il completamento edificatorio dei lotti inedificati all’interno di un piano attuativo secondo l’indice volumetrico originario previsto dal piano attuativo stesso e come recepito dal PGT vigente,  non determinando alcuna modifica nelle valutazioni VAS del PGT vigente perché a suo tempo analizzate in rapporto ad un peso insediativo complessivo che è stato calcolato sommando le volumetrie residue edificabili nel piano attuativo così come convenzionate, senza l’applicazione di alcuna penalizzazione;</w:t>
      </w:r>
    </w:p>
    <w:p w:rsidR="00DC5AA8" w:rsidRPr="00DC5AA8" w:rsidRDefault="00DC5AA8" w:rsidP="00DC5AA8">
      <w:pPr>
        <w:tabs>
          <w:tab w:val="right" w:pos="3402"/>
          <w:tab w:val="left" w:pos="3828"/>
          <w:tab w:val="right" w:pos="4962"/>
        </w:tabs>
        <w:jc w:val="both"/>
        <w:rPr>
          <w:color w:val="FF0000"/>
          <w:szCs w:val="20"/>
        </w:rPr>
      </w:pPr>
    </w:p>
    <w:p w:rsidR="00DC5AA8" w:rsidRPr="00DC5AA8" w:rsidRDefault="00DC5AA8" w:rsidP="00DC5AA8">
      <w:pPr>
        <w:tabs>
          <w:tab w:val="right" w:pos="3402"/>
          <w:tab w:val="left" w:pos="3828"/>
          <w:tab w:val="right" w:pos="4962"/>
        </w:tabs>
        <w:jc w:val="both"/>
        <w:rPr>
          <w:szCs w:val="20"/>
        </w:rPr>
      </w:pPr>
      <w:r w:rsidRPr="00DC5AA8">
        <w:rPr>
          <w:szCs w:val="20"/>
        </w:rPr>
        <w:t>RITENUTO di dare diffusione dell’avvio del procedimento per la variante al Piano di Lottizzazione 16 – via Grignano in variante al Piano delle Regole – specifica normativa con le seguenti modalità:</w:t>
      </w:r>
    </w:p>
    <w:p w:rsidR="00DC5AA8" w:rsidRPr="00DC5AA8" w:rsidRDefault="00DC5AA8" w:rsidP="00DC5AA8">
      <w:pPr>
        <w:tabs>
          <w:tab w:val="right" w:pos="3402"/>
          <w:tab w:val="left" w:pos="3828"/>
          <w:tab w:val="right" w:pos="4962"/>
        </w:tabs>
        <w:jc w:val="both"/>
        <w:rPr>
          <w:szCs w:val="20"/>
        </w:rPr>
      </w:pPr>
      <w:r w:rsidRPr="00DC5AA8">
        <w:rPr>
          <w:szCs w:val="20"/>
        </w:rPr>
        <w:t>•</w:t>
      </w:r>
      <w:r w:rsidRPr="00DC5AA8">
        <w:rPr>
          <w:szCs w:val="20"/>
        </w:rPr>
        <w:tab/>
        <w:t>Pubblicazione all’Albo Pretorio e sul sito Internet del Comune</w:t>
      </w:r>
    </w:p>
    <w:p w:rsidR="00DC5AA8" w:rsidRPr="00DC5AA8" w:rsidRDefault="00DC5AA8" w:rsidP="00DC5AA8">
      <w:pPr>
        <w:tabs>
          <w:tab w:val="right" w:pos="3402"/>
          <w:tab w:val="left" w:pos="3828"/>
          <w:tab w:val="right" w:pos="4962"/>
        </w:tabs>
        <w:jc w:val="both"/>
        <w:rPr>
          <w:szCs w:val="20"/>
        </w:rPr>
      </w:pPr>
      <w:r w:rsidRPr="00DC5AA8">
        <w:rPr>
          <w:szCs w:val="20"/>
        </w:rPr>
        <w:t>•</w:t>
      </w:r>
      <w:r w:rsidRPr="00DC5AA8">
        <w:rPr>
          <w:szCs w:val="20"/>
        </w:rPr>
        <w:tab/>
        <w:t>Pubblicazione su quotidiano locale;</w:t>
      </w:r>
    </w:p>
    <w:p w:rsidR="00DC5AA8" w:rsidRPr="00DC5AA8" w:rsidRDefault="00DC5AA8" w:rsidP="00DC5AA8">
      <w:pPr>
        <w:widowControl w:val="0"/>
        <w:autoSpaceDE w:val="0"/>
        <w:autoSpaceDN w:val="0"/>
        <w:adjustRightInd w:val="0"/>
        <w:jc w:val="both"/>
        <w:rPr>
          <w:b/>
        </w:rPr>
      </w:pPr>
    </w:p>
    <w:p w:rsidR="00DC5AA8" w:rsidRPr="00DC5AA8" w:rsidRDefault="00DC5AA8" w:rsidP="00DC5AA8">
      <w:pPr>
        <w:tabs>
          <w:tab w:val="right" w:pos="3402"/>
          <w:tab w:val="left" w:pos="3828"/>
          <w:tab w:val="right" w:pos="4962"/>
        </w:tabs>
        <w:jc w:val="both"/>
        <w:rPr>
          <w:szCs w:val="20"/>
        </w:rPr>
      </w:pPr>
      <w:r w:rsidRPr="00DC5AA8">
        <w:rPr>
          <w:b/>
          <w:szCs w:val="20"/>
        </w:rPr>
        <w:t>VISTO</w:t>
      </w:r>
      <w:r w:rsidRPr="00DC5AA8">
        <w:rPr>
          <w:szCs w:val="20"/>
        </w:rPr>
        <w:t xml:space="preserve"> il parere favorevole espresso dalla Commissione</w:t>
      </w:r>
      <w:r w:rsidR="005257AA">
        <w:rPr>
          <w:szCs w:val="20"/>
        </w:rPr>
        <w:t xml:space="preserve"> Urbanistica in data 07/01/2016;</w:t>
      </w:r>
    </w:p>
    <w:p w:rsidR="00DC5AA8" w:rsidRPr="00DC5AA8" w:rsidRDefault="00DC5AA8" w:rsidP="00DC5AA8">
      <w:pPr>
        <w:tabs>
          <w:tab w:val="right" w:pos="3402"/>
          <w:tab w:val="left" w:pos="3828"/>
          <w:tab w:val="right" w:pos="4962"/>
        </w:tabs>
        <w:jc w:val="both"/>
        <w:rPr>
          <w:szCs w:val="20"/>
        </w:rPr>
      </w:pPr>
    </w:p>
    <w:p w:rsidR="00DC5AA8" w:rsidRPr="00DC5AA8" w:rsidRDefault="00DC5AA8" w:rsidP="00DC5AA8">
      <w:pPr>
        <w:widowControl w:val="0"/>
        <w:autoSpaceDE w:val="0"/>
        <w:autoSpaceDN w:val="0"/>
        <w:adjustRightInd w:val="0"/>
        <w:jc w:val="both"/>
      </w:pPr>
      <w:r w:rsidRPr="00DC5AA8">
        <w:rPr>
          <w:b/>
        </w:rPr>
        <w:t xml:space="preserve">VISTO </w:t>
      </w:r>
      <w:r w:rsidRPr="00DC5AA8">
        <w:t>il parere favorevole espresso dal Responsabile del III Settore Tecnico – Gestione del Territorio , in ordine alla regolarità tecnica dell’atto, ai sensi e per gli effetti di cui all’art. 49, comma 1, e art. 147 bis del D.Lgs. n. 267 del 18/05/2000 – art. 3 del D.L. n. 174/2012 convertito in legge 213/2012;</w:t>
      </w:r>
    </w:p>
    <w:p w:rsidR="00DC5AA8" w:rsidRPr="00DC5AA8" w:rsidRDefault="00DC5AA8" w:rsidP="00DC5AA8">
      <w:pPr>
        <w:widowControl w:val="0"/>
        <w:autoSpaceDE w:val="0"/>
        <w:autoSpaceDN w:val="0"/>
        <w:adjustRightInd w:val="0"/>
        <w:jc w:val="both"/>
      </w:pPr>
    </w:p>
    <w:p w:rsidR="00DC5AA8" w:rsidRPr="00DC5AA8" w:rsidRDefault="00DC5AA8" w:rsidP="00DC5AA8">
      <w:pPr>
        <w:tabs>
          <w:tab w:val="right" w:pos="3402"/>
          <w:tab w:val="left" w:pos="3828"/>
          <w:tab w:val="right" w:pos="4962"/>
        </w:tabs>
        <w:jc w:val="both"/>
        <w:rPr>
          <w:szCs w:val="20"/>
        </w:rPr>
      </w:pPr>
      <w:r w:rsidRPr="00DC5AA8">
        <w:rPr>
          <w:b/>
          <w:szCs w:val="20"/>
        </w:rPr>
        <w:t>DATO ATTO</w:t>
      </w:r>
      <w:r w:rsidRPr="00DC5AA8">
        <w:rPr>
          <w:szCs w:val="20"/>
        </w:rPr>
        <w:t xml:space="preserve"> che ai sensi e per gli effetti di cui all’art. 49 del D.Lgs. 267/2000, la presente deliberazione necessita del parere in ordine alla regolarità contabile da parte del Responsabile del Servizio Finanziario, in quanto comporta riflessi diretti o indiretti sulla situazione economico-finanziaria o sul patrimonio dell'ente;</w:t>
      </w:r>
    </w:p>
    <w:p w:rsidR="00DC5AA8" w:rsidRPr="00DC5AA8" w:rsidRDefault="00DC5AA8" w:rsidP="00DC5AA8">
      <w:pPr>
        <w:widowControl w:val="0"/>
        <w:autoSpaceDE w:val="0"/>
        <w:autoSpaceDN w:val="0"/>
        <w:adjustRightInd w:val="0"/>
        <w:jc w:val="both"/>
      </w:pPr>
    </w:p>
    <w:p w:rsidR="00DC5AA8" w:rsidRPr="00DC5AA8" w:rsidRDefault="00DC5AA8" w:rsidP="00DC5AA8">
      <w:pPr>
        <w:widowControl w:val="0"/>
        <w:tabs>
          <w:tab w:val="left" w:pos="9923"/>
        </w:tabs>
        <w:autoSpaceDE w:val="0"/>
        <w:autoSpaceDN w:val="0"/>
        <w:adjustRightInd w:val="0"/>
        <w:jc w:val="both"/>
      </w:pPr>
      <w:r w:rsidRPr="00DC5AA8">
        <w:rPr>
          <w:b/>
        </w:rPr>
        <w:t xml:space="preserve">VISTO </w:t>
      </w:r>
      <w:r w:rsidRPr="00DC5AA8">
        <w:t>l’art. 48 del T.U.E.L approvato con D.Lgs. 267/2000;</w:t>
      </w:r>
    </w:p>
    <w:p w:rsidR="00DC5AA8" w:rsidRPr="00DC5AA8" w:rsidRDefault="00DC5AA8" w:rsidP="00DC5AA8">
      <w:pPr>
        <w:widowControl w:val="0"/>
        <w:autoSpaceDE w:val="0"/>
        <w:autoSpaceDN w:val="0"/>
        <w:adjustRightInd w:val="0"/>
        <w:jc w:val="both"/>
      </w:pPr>
    </w:p>
    <w:p w:rsidR="00DC5AA8" w:rsidRPr="00DC5AA8" w:rsidRDefault="00DC5AA8" w:rsidP="00DC5AA8">
      <w:pPr>
        <w:widowControl w:val="0"/>
        <w:autoSpaceDE w:val="0"/>
        <w:autoSpaceDN w:val="0"/>
        <w:adjustRightInd w:val="0"/>
        <w:jc w:val="both"/>
      </w:pPr>
      <w:r w:rsidRPr="00DC5AA8">
        <w:rPr>
          <w:b/>
        </w:rPr>
        <w:t>VISTO</w:t>
      </w:r>
      <w:r w:rsidRPr="00DC5AA8">
        <w:t xml:space="preserve"> lo Statuto comunale;</w:t>
      </w:r>
    </w:p>
    <w:p w:rsidR="00DC5AA8" w:rsidRPr="00DC5AA8" w:rsidRDefault="00DC5AA8" w:rsidP="00DC5AA8">
      <w:pPr>
        <w:widowControl w:val="0"/>
        <w:autoSpaceDE w:val="0"/>
        <w:autoSpaceDN w:val="0"/>
        <w:adjustRightInd w:val="0"/>
        <w:jc w:val="both"/>
        <w:rPr>
          <w:sz w:val="20"/>
          <w:szCs w:val="20"/>
        </w:rPr>
      </w:pPr>
    </w:p>
    <w:p w:rsidR="00DC5AA8" w:rsidRPr="00DC5AA8" w:rsidRDefault="00DC5AA8" w:rsidP="00DC5AA8">
      <w:pPr>
        <w:keepNext/>
        <w:jc w:val="center"/>
        <w:outlineLvl w:val="1"/>
        <w:rPr>
          <w:b/>
        </w:rPr>
      </w:pPr>
      <w:r w:rsidRPr="00DC5AA8">
        <w:rPr>
          <w:b/>
        </w:rPr>
        <w:t>DELIBERA</w:t>
      </w:r>
    </w:p>
    <w:p w:rsidR="00DC5AA8" w:rsidRPr="00DC5AA8" w:rsidRDefault="00DC5AA8" w:rsidP="00DC5AA8">
      <w:pPr>
        <w:jc w:val="both"/>
      </w:pPr>
    </w:p>
    <w:p w:rsidR="00DC5AA8" w:rsidRPr="00DC5AA8" w:rsidRDefault="00DC5AA8" w:rsidP="00DC5AA8">
      <w:pPr>
        <w:jc w:val="both"/>
        <w:rPr>
          <w:b/>
        </w:rPr>
      </w:pPr>
    </w:p>
    <w:p w:rsidR="00DC5AA8" w:rsidRPr="00DC5AA8" w:rsidRDefault="00DC5AA8" w:rsidP="00DC5AA8">
      <w:pPr>
        <w:jc w:val="both"/>
      </w:pPr>
      <w:r w:rsidRPr="00DC5AA8">
        <w:t>1.</w:t>
      </w:r>
      <w:r w:rsidRPr="00DC5AA8">
        <w:tab/>
        <w:t>di prendere atto e far proprio quanto espresso in narrativa che qui si intende integralmente riportato e trascritto;</w:t>
      </w:r>
    </w:p>
    <w:p w:rsidR="00DC5AA8" w:rsidRPr="00DC5AA8" w:rsidRDefault="00DC5AA8" w:rsidP="00DC5AA8">
      <w:pPr>
        <w:jc w:val="both"/>
      </w:pPr>
    </w:p>
    <w:p w:rsidR="00DC5AA8" w:rsidRPr="00DC5AA8" w:rsidRDefault="00DC5AA8" w:rsidP="00DC5AA8">
      <w:pPr>
        <w:jc w:val="both"/>
      </w:pPr>
      <w:r w:rsidRPr="00DC5AA8">
        <w:t>2.</w:t>
      </w:r>
      <w:r w:rsidRPr="00DC5AA8">
        <w:tab/>
        <w:t>di dare avvio del procedimento di approvazione della variante al Piano di Lottizzazione n. 16 – via Grignano in variante al  Piano delle Regole – specifica normativa;</w:t>
      </w:r>
    </w:p>
    <w:p w:rsidR="00DC5AA8" w:rsidRPr="00DC5AA8" w:rsidRDefault="00DC5AA8" w:rsidP="00DC5AA8">
      <w:pPr>
        <w:jc w:val="both"/>
      </w:pPr>
    </w:p>
    <w:p w:rsidR="00DC5AA8" w:rsidRPr="00DC5AA8" w:rsidRDefault="00DC5AA8" w:rsidP="00DC5AA8">
      <w:pPr>
        <w:jc w:val="both"/>
      </w:pPr>
      <w:r w:rsidRPr="00DC5AA8">
        <w:t>3.</w:t>
      </w:r>
      <w:r w:rsidRPr="00DC5AA8">
        <w:tab/>
        <w:t>di escludere il procedimento in oggetto dalla Valutazione ambientale strategica – verifica di assoggettabilità per le motivazioni espresse in narrativa;</w:t>
      </w:r>
    </w:p>
    <w:p w:rsidR="00DC5AA8" w:rsidRPr="00DC5AA8" w:rsidRDefault="00DC5AA8" w:rsidP="00DC5AA8">
      <w:pPr>
        <w:jc w:val="both"/>
      </w:pPr>
    </w:p>
    <w:p w:rsidR="00DC5AA8" w:rsidRPr="00DC5AA8" w:rsidRDefault="00DC5AA8" w:rsidP="00DC5AA8">
      <w:pPr>
        <w:jc w:val="both"/>
      </w:pPr>
      <w:r w:rsidRPr="00DC5AA8">
        <w:t>4.</w:t>
      </w:r>
      <w:r w:rsidRPr="00DC5AA8">
        <w:tab/>
        <w:t>di dare atto che la presente deliberazione ai sensi dell’art. 49 del TUEL D.lgs 267/00 come modificato dal DL 10/10/12, n. 174, art, 3, c.1, let.b, comporta riflessi diretti sulla situazione economico-finanziaria del Comune come segue:</w:t>
      </w:r>
    </w:p>
    <w:p w:rsidR="00DC5AA8" w:rsidRPr="00DC5AA8" w:rsidRDefault="00DC5AA8" w:rsidP="00DC5AA8">
      <w:pPr>
        <w:numPr>
          <w:ilvl w:val="0"/>
          <w:numId w:val="2"/>
        </w:numPr>
        <w:jc w:val="both"/>
      </w:pPr>
      <w:r w:rsidRPr="00DC5AA8">
        <w:t>€ 1.200,00 importo presunto per spese di pubblicazione e acquisizione pareri (da verificare);</w:t>
      </w:r>
    </w:p>
    <w:p w:rsidR="00DC5AA8" w:rsidRPr="00DC5AA8" w:rsidRDefault="00DC5AA8" w:rsidP="00DC5AA8">
      <w:pPr>
        <w:jc w:val="both"/>
        <w:rPr>
          <w:szCs w:val="20"/>
        </w:rPr>
      </w:pPr>
    </w:p>
    <w:p w:rsidR="00DC5AA8" w:rsidRPr="00DC5AA8" w:rsidRDefault="00DC5AA8" w:rsidP="00DC5AA8">
      <w:pPr>
        <w:jc w:val="both"/>
      </w:pPr>
      <w:r w:rsidRPr="00DC5AA8">
        <w:t>5.</w:t>
      </w:r>
      <w:r w:rsidRPr="00DC5AA8">
        <w:tab/>
        <w:t>di disporre la pubblicazione del presente provvedimento sul sito Web comunale, Albo pretorio informatizzato e su quotidiano locale;</w:t>
      </w:r>
    </w:p>
    <w:p w:rsidR="00DC5AA8" w:rsidRPr="00DC5AA8" w:rsidRDefault="00DC5AA8" w:rsidP="00DC5AA8">
      <w:pPr>
        <w:jc w:val="both"/>
      </w:pPr>
    </w:p>
    <w:p w:rsidR="00DC5AA8" w:rsidRPr="00DC5AA8" w:rsidRDefault="00DC5AA8" w:rsidP="00DC5AA8">
      <w:pPr>
        <w:jc w:val="both"/>
      </w:pPr>
      <w:r w:rsidRPr="00DC5AA8">
        <w:t>6.</w:t>
      </w:r>
      <w:r w:rsidRPr="00DC5AA8">
        <w:tab/>
        <w:t>Di fissare il termine di quindici giorni dalla data di pubblicazione all'albo pretorio comunale per la presentazione da parte di Cittadini e Associazioni di proposte e suggerimenti anche per la tutela di interessi diffusi;</w:t>
      </w:r>
    </w:p>
    <w:p w:rsidR="00DC5AA8" w:rsidRPr="00DC5AA8" w:rsidRDefault="00DC5AA8" w:rsidP="00DC5AA8">
      <w:pPr>
        <w:jc w:val="both"/>
      </w:pPr>
      <w:r w:rsidRPr="00DC5AA8">
        <w:t xml:space="preserve"> </w:t>
      </w:r>
    </w:p>
    <w:p w:rsidR="00DC5AA8" w:rsidRPr="00DC5AA8" w:rsidRDefault="00DC5AA8" w:rsidP="00DC5AA8">
      <w:pPr>
        <w:jc w:val="both"/>
      </w:pPr>
      <w:r w:rsidRPr="00DC5AA8">
        <w:t>7.</w:t>
      </w:r>
      <w:r w:rsidRPr="00DC5AA8">
        <w:tab/>
        <w:t>Di demandare alla Responsabile del III Settore Territorio, l’adozione degli atti conseguenti  l’esecuzione del presente provvedimento;</w:t>
      </w:r>
    </w:p>
    <w:p w:rsidR="00DC5AA8" w:rsidRPr="00DC5AA8" w:rsidRDefault="00DC5AA8" w:rsidP="00DC5AA8">
      <w:pPr>
        <w:jc w:val="both"/>
      </w:pPr>
    </w:p>
    <w:p w:rsidR="00DC5AA8" w:rsidRPr="00DC5AA8" w:rsidRDefault="00DC5AA8" w:rsidP="00DC5AA8">
      <w:pPr>
        <w:jc w:val="both"/>
      </w:pPr>
      <w:r w:rsidRPr="00DC5AA8">
        <w:t>8.</w:t>
      </w:r>
      <w:r w:rsidRPr="00DC5AA8">
        <w:tab/>
        <w:t>Di dichiarare il presente atto immediatamente eseguibile.</w:t>
      </w:r>
    </w:p>
    <w:p w:rsidR="00DC5AA8" w:rsidRPr="00DC5AA8" w:rsidRDefault="00DC5AA8" w:rsidP="00DC5AA8">
      <w:pPr>
        <w:jc w:val="both"/>
      </w:pPr>
    </w:p>
    <w:p w:rsidR="00DC5AA8" w:rsidRPr="00DC5AA8" w:rsidRDefault="00DC5AA8" w:rsidP="00DC5AA8">
      <w:pPr>
        <w:autoSpaceDE w:val="0"/>
        <w:autoSpaceDN w:val="0"/>
        <w:adjustRightInd w:val="0"/>
        <w:jc w:val="center"/>
      </w:pPr>
    </w:p>
    <w:p w:rsidR="00DC5AA8" w:rsidRPr="00DC5AA8" w:rsidRDefault="00DC5AA8" w:rsidP="00DC5AA8">
      <w:pPr>
        <w:autoSpaceDE w:val="0"/>
        <w:autoSpaceDN w:val="0"/>
        <w:adjustRightInd w:val="0"/>
        <w:jc w:val="center"/>
      </w:pPr>
      <w:r w:rsidRPr="00DC5AA8">
        <w:t>L’Asse.re all’Urbanistica</w:t>
      </w:r>
    </w:p>
    <w:p w:rsidR="00DC5AA8" w:rsidRPr="00DC5AA8" w:rsidRDefault="00DC5AA8" w:rsidP="00DC5AA8">
      <w:pPr>
        <w:autoSpaceDE w:val="0"/>
        <w:autoSpaceDN w:val="0"/>
        <w:adjustRightInd w:val="0"/>
        <w:jc w:val="center"/>
      </w:pPr>
      <w:r w:rsidRPr="00DC5AA8">
        <w:t>Carlo Arnoldi</w:t>
      </w:r>
    </w:p>
    <w:p w:rsidR="0019249E" w:rsidRPr="00870A65" w:rsidRDefault="0019249E">
      <w:pPr>
        <w:rPr>
          <w:rFonts w:ascii="Arial" w:hAnsi="Arial" w:cs="Arial"/>
        </w:rPr>
      </w:pPr>
    </w:p>
    <w:p w:rsidR="00324B0E" w:rsidRDefault="00324B0E">
      <w:pPr>
        <w:jc w:val="both"/>
      </w:pPr>
    </w:p>
    <w:p w:rsidR="002D126E" w:rsidRDefault="002D126E">
      <w:pPr>
        <w:jc w:val="both"/>
      </w:pPr>
    </w:p>
    <w:p w:rsidR="00324B0E" w:rsidRDefault="00324B0E" w:rsidP="00372C90">
      <w:pPr>
        <w:jc w:val="both"/>
        <w:rPr>
          <w:sz w:val="20"/>
          <w:szCs w:val="20"/>
        </w:rPr>
      </w:pPr>
      <w:r>
        <w:rPr>
          <w:b/>
          <w:bCs/>
        </w:rPr>
        <w:br w:type="page"/>
      </w:r>
      <w:r>
        <w:lastRenderedPageBreak/>
        <w:t>Letto, approvato e sottoscritto</w:t>
      </w:r>
      <w:r>
        <w:rPr>
          <w:sz w:val="20"/>
          <w:szCs w:val="20"/>
        </w:rPr>
        <w:t>.</w:t>
      </w:r>
    </w:p>
    <w:p w:rsidR="003C4687" w:rsidRDefault="003C4687" w:rsidP="00372C90">
      <w:pPr>
        <w:jc w:val="both"/>
        <w:rPr>
          <w:sz w:val="20"/>
          <w:szCs w:val="20"/>
        </w:rPr>
      </w:pPr>
    </w:p>
    <w:tbl>
      <w:tblPr>
        <w:tblW w:w="0" w:type="auto"/>
        <w:tblLook w:val="0000" w:firstRow="0" w:lastRow="0" w:firstColumn="0" w:lastColumn="0" w:noHBand="0" w:noVBand="0"/>
      </w:tblPr>
      <w:tblGrid>
        <w:gridCol w:w="3652"/>
        <w:gridCol w:w="1701"/>
        <w:gridCol w:w="3858"/>
      </w:tblGrid>
      <w:tr w:rsidR="00324B0E">
        <w:tc>
          <w:tcPr>
            <w:tcW w:w="3652" w:type="dxa"/>
            <w:tcBorders>
              <w:top w:val="nil"/>
              <w:left w:val="nil"/>
              <w:bottom w:val="nil"/>
              <w:right w:val="nil"/>
            </w:tcBorders>
          </w:tcPr>
          <w:p w:rsidR="00324B0E" w:rsidRDefault="002446A4">
            <w:pPr>
              <w:jc w:val="center"/>
              <w:rPr>
                <w:b/>
                <w:bCs/>
                <w:sz w:val="20"/>
                <w:szCs w:val="20"/>
              </w:rPr>
            </w:pPr>
            <w:r>
              <w:rPr>
                <w:b/>
                <w:bCs/>
                <w:sz w:val="20"/>
                <w:szCs w:val="20"/>
              </w:rPr>
              <w:t>Il Sindaco</w:t>
            </w:r>
          </w:p>
        </w:tc>
        <w:tc>
          <w:tcPr>
            <w:tcW w:w="1701" w:type="dxa"/>
            <w:tcBorders>
              <w:top w:val="nil"/>
              <w:left w:val="nil"/>
              <w:bottom w:val="nil"/>
              <w:right w:val="nil"/>
            </w:tcBorders>
          </w:tcPr>
          <w:p w:rsidR="00324B0E" w:rsidRDefault="00324B0E">
            <w:pPr>
              <w:jc w:val="center"/>
              <w:rPr>
                <w:b/>
                <w:bCs/>
                <w:sz w:val="20"/>
                <w:szCs w:val="20"/>
              </w:rPr>
            </w:pPr>
          </w:p>
        </w:tc>
        <w:tc>
          <w:tcPr>
            <w:tcW w:w="3858" w:type="dxa"/>
            <w:tcBorders>
              <w:top w:val="nil"/>
              <w:left w:val="nil"/>
              <w:bottom w:val="nil"/>
              <w:right w:val="nil"/>
            </w:tcBorders>
          </w:tcPr>
          <w:p w:rsidR="00324B0E" w:rsidRDefault="00324B0E">
            <w:pPr>
              <w:jc w:val="center"/>
              <w:rPr>
                <w:b/>
                <w:bCs/>
                <w:sz w:val="20"/>
                <w:szCs w:val="20"/>
              </w:rPr>
            </w:pPr>
            <w:r>
              <w:rPr>
                <w:b/>
                <w:bCs/>
                <w:sz w:val="20"/>
                <w:szCs w:val="20"/>
              </w:rPr>
              <w:t>Il Segretario Comunale</w:t>
            </w:r>
          </w:p>
        </w:tc>
      </w:tr>
      <w:tr w:rsidR="00324B0E">
        <w:tc>
          <w:tcPr>
            <w:tcW w:w="3652" w:type="dxa"/>
            <w:tcBorders>
              <w:top w:val="nil"/>
              <w:left w:val="nil"/>
              <w:bottom w:val="nil"/>
              <w:right w:val="nil"/>
            </w:tcBorders>
          </w:tcPr>
          <w:p w:rsidR="00324B0E" w:rsidRDefault="00152AC5">
            <w:pPr>
              <w:jc w:val="center"/>
              <w:rPr>
                <w:b/>
                <w:bCs/>
                <w:sz w:val="20"/>
                <w:szCs w:val="20"/>
              </w:rPr>
            </w:pPr>
            <w:r>
              <w:rPr>
                <w:b/>
                <w:bCs/>
                <w:sz w:val="20"/>
                <w:szCs w:val="20"/>
              </w:rPr>
              <w:t>VALERIA</w:t>
            </w:r>
            <w:r w:rsidR="00F12C06">
              <w:rPr>
                <w:b/>
                <w:bCs/>
                <w:sz w:val="20"/>
                <w:szCs w:val="20"/>
              </w:rPr>
              <w:t xml:space="preserve"> </w:t>
            </w:r>
            <w:r w:rsidR="00324B0E">
              <w:rPr>
                <w:b/>
                <w:bCs/>
                <w:sz w:val="20"/>
                <w:szCs w:val="20"/>
              </w:rPr>
              <w:t>RADAELLI</w:t>
            </w:r>
          </w:p>
        </w:tc>
        <w:tc>
          <w:tcPr>
            <w:tcW w:w="1701" w:type="dxa"/>
            <w:tcBorders>
              <w:top w:val="nil"/>
              <w:left w:val="nil"/>
              <w:bottom w:val="nil"/>
              <w:right w:val="nil"/>
            </w:tcBorders>
          </w:tcPr>
          <w:p w:rsidR="00324B0E" w:rsidRDefault="00324B0E">
            <w:pPr>
              <w:jc w:val="center"/>
              <w:rPr>
                <w:b/>
                <w:bCs/>
                <w:sz w:val="20"/>
                <w:szCs w:val="20"/>
              </w:rPr>
            </w:pPr>
          </w:p>
        </w:tc>
        <w:tc>
          <w:tcPr>
            <w:tcW w:w="3858" w:type="dxa"/>
            <w:tcBorders>
              <w:top w:val="nil"/>
              <w:left w:val="nil"/>
              <w:bottom w:val="nil"/>
              <w:right w:val="nil"/>
            </w:tcBorders>
          </w:tcPr>
          <w:p w:rsidR="00324B0E" w:rsidRDefault="00324B0E">
            <w:pPr>
              <w:jc w:val="center"/>
              <w:rPr>
                <w:b/>
                <w:bCs/>
                <w:sz w:val="20"/>
                <w:szCs w:val="20"/>
              </w:rPr>
            </w:pPr>
            <w:r>
              <w:rPr>
                <w:b/>
                <w:bCs/>
                <w:sz w:val="20"/>
                <w:szCs w:val="20"/>
              </w:rPr>
              <w:t xml:space="preserve"> Maria Grazia Occorsio</w:t>
            </w:r>
          </w:p>
        </w:tc>
      </w:tr>
    </w:tbl>
    <w:p w:rsidR="00324B0E" w:rsidRDefault="00324B0E">
      <w:pPr>
        <w:jc w:val="center"/>
        <w:rPr>
          <w:b/>
          <w:bCs/>
          <w:sz w:val="20"/>
          <w:szCs w:val="20"/>
        </w:rPr>
      </w:pPr>
    </w:p>
    <w:p w:rsidR="00324B0E" w:rsidRDefault="00324B0E">
      <w:pPr>
        <w:jc w:val="center"/>
        <w:rPr>
          <w:b/>
          <w:bCs/>
          <w:sz w:val="20"/>
          <w:szCs w:val="20"/>
        </w:rPr>
      </w:pPr>
    </w:p>
    <w:p w:rsidR="00324B0E" w:rsidRDefault="00324B0E">
      <w:pPr>
        <w:jc w:val="center"/>
        <w:rPr>
          <w:b/>
          <w:bCs/>
          <w:sz w:val="20"/>
          <w:szCs w:val="20"/>
        </w:rPr>
      </w:pPr>
      <w:r>
        <w:rPr>
          <w:b/>
          <w:bCs/>
          <w:sz w:val="20"/>
          <w:szCs w:val="20"/>
        </w:rPr>
        <w:t xml:space="preserve">CERTIFICATO DI PUBBLICAZIONE </w:t>
      </w:r>
    </w:p>
    <w:p w:rsidR="00C10C1F" w:rsidRDefault="00324B0E">
      <w:pPr>
        <w:pStyle w:val="Corpotesto"/>
        <w:rPr>
          <w:rFonts w:ascii="Times New Roman" w:hAnsi="Times New Roman" w:cs="Times New Roman"/>
          <w:b w:val="0"/>
          <w:bCs w:val="0"/>
        </w:rPr>
      </w:pPr>
      <w:r>
        <w:rPr>
          <w:rFonts w:ascii="Times New Roman" w:hAnsi="Times New Roman" w:cs="Times New Roman"/>
          <w:b w:val="0"/>
          <w:bCs w:val="0"/>
        </w:rPr>
        <w:t>Io sottoscritto Segretario Comunale, certifico che copia della presente deliberazione è stata pubblicata all’Albo Pretorio On line, istituito sul sito ufficiale del Comune, da</w:t>
      </w:r>
      <w:r w:rsidR="00FC4724">
        <w:rPr>
          <w:rFonts w:ascii="Times New Roman" w:hAnsi="Times New Roman" w:cs="Times New Roman"/>
          <w:b w:val="0"/>
          <w:bCs w:val="0"/>
        </w:rPr>
        <w:t>l</w:t>
      </w:r>
      <w:r w:rsidR="000B618A">
        <w:rPr>
          <w:rFonts w:ascii="Times New Roman" w:hAnsi="Times New Roman" w:cs="Times New Roman"/>
          <w:b w:val="0"/>
          <w:bCs w:val="0"/>
        </w:rPr>
        <w:t xml:space="preserve"> 03-02-2016 </w:t>
      </w:r>
      <w:r w:rsidR="00B073C7">
        <w:rPr>
          <w:rFonts w:ascii="Times New Roman" w:hAnsi="Times New Roman" w:cs="Times New Roman"/>
          <w:b w:val="0"/>
          <w:bCs w:val="0"/>
        </w:rPr>
        <w:t xml:space="preserve">        </w:t>
      </w:r>
      <w:r w:rsidR="002461E2">
        <w:rPr>
          <w:rFonts w:ascii="Times New Roman" w:hAnsi="Times New Roman" w:cs="Times New Roman"/>
          <w:b w:val="0"/>
          <w:bCs w:val="0"/>
        </w:rPr>
        <w:t xml:space="preserve">   </w:t>
      </w:r>
      <w:r>
        <w:rPr>
          <w:rFonts w:ascii="Times New Roman" w:hAnsi="Times New Roman" w:cs="Times New Roman"/>
          <w:b w:val="0"/>
          <w:bCs w:val="0"/>
        </w:rPr>
        <w:t>al</w:t>
      </w:r>
      <w:r w:rsidR="00D30925">
        <w:rPr>
          <w:rFonts w:ascii="Times New Roman" w:hAnsi="Times New Roman" w:cs="Times New Roman"/>
          <w:b w:val="0"/>
          <w:bCs w:val="0"/>
        </w:rPr>
        <w:t xml:space="preserve"> 18-02-2016 </w:t>
      </w:r>
      <w:r w:rsidR="00B073C7">
        <w:rPr>
          <w:rFonts w:ascii="Times New Roman" w:hAnsi="Times New Roman" w:cs="Times New Roman"/>
          <w:b w:val="0"/>
          <w:bCs w:val="0"/>
        </w:rPr>
        <w:t xml:space="preserve">         </w:t>
      </w:r>
      <w:r w:rsidR="00C10C1F">
        <w:rPr>
          <w:rFonts w:ascii="Times New Roman" w:hAnsi="Times New Roman" w:cs="Times New Roman"/>
          <w:b w:val="0"/>
          <w:bCs w:val="0"/>
        </w:rPr>
        <w:t xml:space="preserve">, Reg. di pubblicazione </w:t>
      </w:r>
    </w:p>
    <w:p w:rsidR="00324B0E" w:rsidRDefault="00C10C1F">
      <w:pPr>
        <w:pStyle w:val="Corpotesto"/>
        <w:rPr>
          <w:rFonts w:ascii="Times New Roman" w:hAnsi="Times New Roman" w:cs="Times New Roman"/>
          <w:b w:val="0"/>
          <w:bCs w:val="0"/>
        </w:rPr>
      </w:pPr>
      <w:r>
        <w:rPr>
          <w:rFonts w:ascii="Times New Roman" w:hAnsi="Times New Roman" w:cs="Times New Roman"/>
          <w:b w:val="0"/>
          <w:bCs w:val="0"/>
        </w:rPr>
        <w:t>nr</w:t>
      </w:r>
      <w:r w:rsidR="002461E2">
        <w:rPr>
          <w:rFonts w:ascii="Times New Roman" w:hAnsi="Times New Roman" w:cs="Times New Roman"/>
          <w:b w:val="0"/>
          <w:bCs w:val="0"/>
        </w:rPr>
        <w:t xml:space="preserve"> </w:t>
      </w:r>
      <w:r>
        <w:rPr>
          <w:rFonts w:ascii="Times New Roman" w:hAnsi="Times New Roman" w:cs="Times New Roman"/>
          <w:b w:val="0"/>
          <w:bCs w:val="0"/>
        </w:rPr>
        <w:t xml:space="preserve">             </w:t>
      </w:r>
      <w:r w:rsidR="006A6DAA">
        <w:rPr>
          <w:rFonts w:ascii="Times New Roman" w:hAnsi="Times New Roman" w:cs="Times New Roman"/>
          <w:b w:val="0"/>
          <w:bCs w:val="0"/>
        </w:rPr>
        <w:t>83</w:t>
      </w:r>
      <w:r w:rsidR="00324B0E" w:rsidRPr="002461E2">
        <w:rPr>
          <w:rFonts w:ascii="Times New Roman" w:hAnsi="Times New Roman" w:cs="Times New Roman"/>
          <w:b w:val="0"/>
          <w:bCs w:val="0"/>
          <w:u w:val="single"/>
        </w:rPr>
        <w:t>,</w:t>
      </w:r>
      <w:r w:rsidR="00324B0E">
        <w:rPr>
          <w:rFonts w:ascii="Times New Roman" w:hAnsi="Times New Roman" w:cs="Times New Roman"/>
          <w:b w:val="0"/>
          <w:bCs w:val="0"/>
        </w:rPr>
        <w:t xml:space="preserve"> ai sensi dell’art. 124, 1° comma, del D.Lgs. 18.8.2000, n° 267.</w:t>
      </w:r>
    </w:p>
    <w:p w:rsidR="00324B0E" w:rsidRDefault="00324B0E">
      <w:pPr>
        <w:rPr>
          <w:sz w:val="20"/>
          <w:szCs w:val="20"/>
        </w:rPr>
      </w:pPr>
    </w:p>
    <w:p w:rsidR="00324B0E" w:rsidRDefault="00324B0E">
      <w:pPr>
        <w:pStyle w:val="Testonormale"/>
        <w:rPr>
          <w:rFonts w:ascii="Times New Roman" w:hAnsi="Times New Roman" w:cs="Times New Roman"/>
          <w:i w:val="0"/>
          <w:iCs w:val="0"/>
        </w:rPr>
      </w:pPr>
      <w:r>
        <w:rPr>
          <w:rFonts w:ascii="Times New Roman" w:hAnsi="Times New Roman" w:cs="Times New Roman"/>
          <w:i w:val="0"/>
          <w:iCs w:val="0"/>
        </w:rPr>
        <w:t>La presente deliberazione è stata TRASMESSA in elenco, contestualmente all’affissione all’Albo Pretorio,  ai  CAPI-GRUPPO Consiliari  (art. 125 – D. Lgs. 267/00) ;</w:t>
      </w:r>
    </w:p>
    <w:p w:rsidR="00324B0E" w:rsidRDefault="00324B0E">
      <w:pPr>
        <w:tabs>
          <w:tab w:val="left" w:pos="284"/>
          <w:tab w:val="left" w:pos="567"/>
        </w:tabs>
        <w:rPr>
          <w:sz w:val="20"/>
          <w:szCs w:val="20"/>
        </w:rPr>
      </w:pPr>
      <w:r>
        <w:rPr>
          <w:sz w:val="20"/>
          <w:szCs w:val="20"/>
        </w:rPr>
        <w:t>[  ]  Ripubblicata all’Albo Pretorio del Comune per 15 giorni consecutivi dal ………………….. al……………………..</w:t>
      </w:r>
    </w:p>
    <w:p w:rsidR="00324B0E" w:rsidRDefault="00324B0E">
      <w:pPr>
        <w:rPr>
          <w:sz w:val="12"/>
          <w:szCs w:val="12"/>
        </w:rPr>
      </w:pPr>
    </w:p>
    <w:p w:rsidR="00324B0E" w:rsidRDefault="00324B0E">
      <w:pPr>
        <w:rPr>
          <w:sz w:val="18"/>
          <w:szCs w:val="18"/>
        </w:rPr>
      </w:pPr>
      <w:r>
        <w:rPr>
          <w:sz w:val="18"/>
          <w:szCs w:val="18"/>
        </w:rPr>
        <w:t>Capriate S. Gervasio, lì</w:t>
      </w:r>
      <w:r w:rsidR="006A6DAA">
        <w:rPr>
          <w:sz w:val="18"/>
          <w:szCs w:val="18"/>
        </w:rPr>
        <w:t xml:space="preserve"> 03-02-2016</w:t>
      </w:r>
      <w:r w:rsidR="002461E2">
        <w:rPr>
          <w:sz w:val="18"/>
          <w:szCs w:val="18"/>
        </w:rPr>
        <w:t xml:space="preserve">         </w:t>
      </w:r>
      <w:r w:rsidR="002058AF">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t>Il Segretario Comunale</w:t>
      </w:r>
    </w:p>
    <w:p w:rsidR="00324B0E" w:rsidRDefault="00324B0E">
      <w:pPr>
        <w:rPr>
          <w:sz w:val="18"/>
          <w:szCs w:val="18"/>
        </w:rPr>
      </w:pPr>
    </w:p>
    <w:p w:rsidR="00324B0E" w:rsidRDefault="00324B0E">
      <w:pPr>
        <w:pBdr>
          <w:bottom w:val="single" w:sz="4" w:space="1" w:color="auto"/>
        </w:pBd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324B0E" w:rsidRDefault="00324B0E">
      <w:pPr>
        <w:pBdr>
          <w:bottom w:val="single" w:sz="4" w:space="1" w:color="auto"/>
        </w:pBdr>
        <w:rPr>
          <w:sz w:val="20"/>
          <w:szCs w:val="20"/>
        </w:rPr>
      </w:pPr>
    </w:p>
    <w:p w:rsidR="00324B0E" w:rsidRDefault="00324B0E">
      <w:pPr>
        <w:rPr>
          <w:sz w:val="20"/>
          <w:szCs w:val="20"/>
        </w:rPr>
      </w:pPr>
    </w:p>
    <w:p w:rsidR="00324B0E" w:rsidRDefault="00324B0E">
      <w:pPr>
        <w:jc w:val="center"/>
        <w:rPr>
          <w:b/>
          <w:bCs/>
          <w:sz w:val="20"/>
          <w:szCs w:val="20"/>
        </w:rPr>
      </w:pPr>
      <w:r>
        <w:rPr>
          <w:b/>
          <w:bCs/>
          <w:sz w:val="20"/>
          <w:szCs w:val="20"/>
        </w:rPr>
        <w:t>CERTIFICATO DI ESECUTIVITA’</w:t>
      </w:r>
    </w:p>
    <w:p w:rsidR="00324B0E" w:rsidRDefault="00324B0E">
      <w:pPr>
        <w:jc w:val="center"/>
        <w:rPr>
          <w:b/>
          <w:bCs/>
          <w:sz w:val="20"/>
          <w:szCs w:val="20"/>
        </w:rPr>
      </w:pPr>
    </w:p>
    <w:p w:rsidR="00324B0E" w:rsidRDefault="00324B0E">
      <w:pPr>
        <w:rPr>
          <w:sz w:val="20"/>
          <w:szCs w:val="20"/>
        </w:rPr>
      </w:pPr>
      <w:r>
        <w:rPr>
          <w:sz w:val="20"/>
          <w:szCs w:val="20"/>
        </w:rPr>
        <w:t>La presente deliberazione è divenuta ESECUTIVA</w:t>
      </w:r>
      <w:r w:rsidR="00B86844">
        <w:rPr>
          <w:sz w:val="20"/>
          <w:szCs w:val="20"/>
        </w:rPr>
        <w:t xml:space="preserve"> il</w:t>
      </w:r>
      <w:r w:rsidR="006B0825">
        <w:rPr>
          <w:sz w:val="20"/>
          <w:szCs w:val="20"/>
        </w:rPr>
        <w:t xml:space="preserve"> 14-02-2016</w:t>
      </w:r>
      <w:r w:rsidR="002058AF">
        <w:rPr>
          <w:sz w:val="20"/>
          <w:szCs w:val="20"/>
        </w:rPr>
        <w:t xml:space="preserve">  </w:t>
      </w:r>
      <w:r w:rsidR="00B86844">
        <w:rPr>
          <w:sz w:val="20"/>
          <w:szCs w:val="20"/>
        </w:rPr>
        <w:t>p</w:t>
      </w:r>
      <w:r>
        <w:rPr>
          <w:sz w:val="20"/>
          <w:szCs w:val="20"/>
        </w:rPr>
        <w:t xml:space="preserve">er decorso del decimo giorno dalla pubblicazione (art. 134 - 3° comma – D.Lgs. 267/00)  </w:t>
      </w:r>
    </w:p>
    <w:p w:rsidR="00324B0E" w:rsidRDefault="00324B0E">
      <w:pPr>
        <w:rPr>
          <w:sz w:val="20"/>
          <w:szCs w:val="20"/>
        </w:rPr>
      </w:pPr>
    </w:p>
    <w:p w:rsidR="00324B0E" w:rsidRDefault="00324B0E">
      <w:pPr>
        <w:rPr>
          <w:sz w:val="18"/>
          <w:szCs w:val="18"/>
        </w:rPr>
      </w:pPr>
      <w:r>
        <w:rPr>
          <w:sz w:val="18"/>
          <w:szCs w:val="18"/>
        </w:rPr>
        <w:t xml:space="preserve">Capriate S. Gervasio, lì </w:t>
      </w:r>
      <w:r w:rsidR="002461E2">
        <w:rPr>
          <w:sz w:val="18"/>
          <w:szCs w:val="18"/>
        </w:rPr>
        <w:t xml:space="preserve">           </w:t>
      </w:r>
      <w:r>
        <w:rPr>
          <w:sz w:val="18"/>
          <w:szCs w:val="18"/>
        </w:rPr>
        <w:tab/>
      </w:r>
      <w:r w:rsidR="00FC4724">
        <w:rPr>
          <w:sz w:val="18"/>
          <w:szCs w:val="18"/>
        </w:rPr>
        <w:t xml:space="preserve">   </w:t>
      </w:r>
      <w:r w:rsidR="00FC4724">
        <w:rPr>
          <w:sz w:val="18"/>
          <w:szCs w:val="18"/>
        </w:rPr>
        <w:tab/>
      </w:r>
      <w:r w:rsidR="00FC4724">
        <w:rPr>
          <w:sz w:val="18"/>
          <w:szCs w:val="18"/>
        </w:rPr>
        <w:tab/>
      </w:r>
      <w:r>
        <w:rPr>
          <w:sz w:val="18"/>
          <w:szCs w:val="18"/>
        </w:rPr>
        <w:tab/>
      </w:r>
      <w:r>
        <w:rPr>
          <w:sz w:val="18"/>
          <w:szCs w:val="18"/>
        </w:rPr>
        <w:tab/>
        <w:t>Il Segretario Comunale</w:t>
      </w:r>
    </w:p>
    <w:p w:rsidR="00324B0E" w:rsidRDefault="00324B0E">
      <w:pPr>
        <w:pBdr>
          <w:bottom w:val="single" w:sz="6" w:space="6" w:color="auto"/>
        </w:pBdr>
        <w:rPr>
          <w:sz w:val="4"/>
          <w:szCs w:val="4"/>
        </w:rPr>
      </w:pPr>
    </w:p>
    <w:p w:rsidR="00324B0E" w:rsidRDefault="00324B0E">
      <w:pPr>
        <w:pBdr>
          <w:bottom w:val="single" w:sz="6" w:space="6" w:color="auto"/>
        </w:pBdr>
        <w:rPr>
          <w:sz w:val="4"/>
          <w:szCs w:val="4"/>
        </w:rPr>
      </w:pPr>
    </w:p>
    <w:p w:rsidR="00324B0E" w:rsidRDefault="00324B0E">
      <w:pPr>
        <w:pBdr>
          <w:bottom w:val="single" w:sz="6" w:space="6" w:color="auto"/>
        </w:pBdr>
        <w:rPr>
          <w:sz w:val="4"/>
          <w:szCs w:val="4"/>
        </w:rPr>
      </w:pPr>
    </w:p>
    <w:p w:rsidR="00324B0E" w:rsidRDefault="00324B0E">
      <w:pPr>
        <w:pBdr>
          <w:bottom w:val="single" w:sz="6" w:space="6" w:color="auto"/>
        </w:pBdr>
        <w:rPr>
          <w:sz w:val="4"/>
          <w:szCs w:val="4"/>
        </w:rPr>
      </w:pPr>
    </w:p>
    <w:p w:rsidR="00324B0E" w:rsidRDefault="00324B0E">
      <w:pPr>
        <w:pBdr>
          <w:bottom w:val="single" w:sz="6" w:space="6" w:color="auto"/>
        </w:pBdr>
        <w:rPr>
          <w:sz w:val="4"/>
          <w:szCs w:val="4"/>
        </w:rPr>
      </w:pPr>
    </w:p>
    <w:p w:rsidR="00324B0E" w:rsidRDefault="00324B0E">
      <w:pPr>
        <w:pBdr>
          <w:bottom w:val="single" w:sz="6" w:space="6" w:color="auto"/>
        </w:pBdr>
        <w:rPr>
          <w:sz w:val="4"/>
          <w:szCs w:val="4"/>
        </w:rPr>
      </w:pPr>
    </w:p>
    <w:p w:rsidR="00324B0E" w:rsidRDefault="00324B0E">
      <w:pPr>
        <w:pBdr>
          <w:bottom w:val="single" w:sz="6" w:space="6" w:color="auto"/>
        </w:pBdr>
        <w:rPr>
          <w:sz w:val="4"/>
          <w:szCs w:val="4"/>
        </w:rPr>
      </w:pPr>
    </w:p>
    <w:p w:rsidR="00324B0E" w:rsidRDefault="00324B0E">
      <w:pPr>
        <w:pBdr>
          <w:bottom w:val="single" w:sz="6" w:space="6" w:color="auto"/>
        </w:pBdr>
        <w:rPr>
          <w:sz w:val="4"/>
          <w:szCs w:val="4"/>
        </w:rPr>
      </w:pPr>
    </w:p>
    <w:p w:rsidR="00324B0E" w:rsidRDefault="00324B0E">
      <w:pPr>
        <w:pBdr>
          <w:bottom w:val="single" w:sz="6" w:space="6" w:color="auto"/>
        </w:pBdr>
        <w:rPr>
          <w:sz w:val="4"/>
          <w:szCs w:val="4"/>
        </w:rPr>
      </w:pPr>
    </w:p>
    <w:p w:rsidR="00324B0E" w:rsidRDefault="00324B0E">
      <w:pPr>
        <w:pBdr>
          <w:bottom w:val="single" w:sz="6" w:space="6" w:color="auto"/>
        </w:pBdr>
        <w:rPr>
          <w:sz w:val="4"/>
          <w:szCs w:val="4"/>
        </w:rPr>
      </w:pPr>
    </w:p>
    <w:p w:rsidR="00324B0E" w:rsidRDefault="00324B0E">
      <w:pPr>
        <w:pBdr>
          <w:bottom w:val="single" w:sz="6" w:space="6" w:color="auto"/>
        </w:pBdr>
        <w:rPr>
          <w:sz w:val="4"/>
          <w:szCs w:val="4"/>
        </w:rPr>
      </w:pPr>
    </w:p>
    <w:p w:rsidR="00324B0E" w:rsidRDefault="00324B0E">
      <w:pPr>
        <w:pBdr>
          <w:bottom w:val="single" w:sz="6" w:space="6" w:color="auto"/>
        </w:pBdr>
        <w:rPr>
          <w:sz w:val="4"/>
          <w:szCs w:val="4"/>
        </w:rPr>
      </w:pPr>
    </w:p>
    <w:sectPr w:rsidR="00324B0E">
      <w:headerReference w:type="default" r:id="rId7"/>
      <w:headerReference w:type="first" r:id="rId8"/>
      <w:type w:val="continuous"/>
      <w:pgSz w:w="11907" w:h="16840" w:code="9"/>
      <w:pgMar w:top="1418" w:right="1418" w:bottom="1418" w:left="1418" w:header="720" w:footer="720" w:gutter="0"/>
      <w:cols w:space="720"/>
      <w:noEndnote/>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A65" w:rsidRDefault="00870A65">
      <w:r>
        <w:separator/>
      </w:r>
    </w:p>
  </w:endnote>
  <w:endnote w:type="continuationSeparator" w:id="0">
    <w:p w:rsidR="00870A65" w:rsidRDefault="00870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Lucida Handwriting">
    <w:altName w:val="Courier New"/>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A65" w:rsidRDefault="00870A65">
      <w:r>
        <w:separator/>
      </w:r>
    </w:p>
  </w:footnote>
  <w:footnote w:type="continuationSeparator" w:id="0">
    <w:p w:rsidR="00870A65" w:rsidRDefault="00870A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B0E" w:rsidRDefault="00324B0E">
    <w:pPr>
      <w:pStyle w:val="Intestazione"/>
      <w:jc w:val="right"/>
      <w:rPr>
        <w:b/>
        <w:bCs/>
      </w:rPr>
    </w:pPr>
  </w:p>
  <w:tbl>
    <w:tblPr>
      <w:tblW w:w="0" w:type="auto"/>
      <w:tblInd w:w="5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90"/>
    </w:tblGrid>
    <w:tr w:rsidR="00324B0E">
      <w:tblPrEx>
        <w:tblCellMar>
          <w:top w:w="0" w:type="dxa"/>
          <w:bottom w:w="0" w:type="dxa"/>
        </w:tblCellMar>
      </w:tblPrEx>
      <w:trPr>
        <w:trHeight w:val="231"/>
      </w:trPr>
      <w:tc>
        <w:tcPr>
          <w:tcW w:w="3590" w:type="dxa"/>
        </w:tcPr>
        <w:p w:rsidR="00324B0E" w:rsidRDefault="00324B0E">
          <w:pPr>
            <w:pStyle w:val="Intestazione"/>
            <w:tabs>
              <w:tab w:val="left" w:pos="675"/>
            </w:tabs>
            <w:rPr>
              <w:b/>
              <w:bCs/>
            </w:rPr>
          </w:pPr>
          <w:r>
            <w:rPr>
              <w:b/>
              <w:bCs/>
            </w:rPr>
            <w:t>DELIBERA DI G.C. NR. 7/20-01-2016</w:t>
          </w:r>
        </w:p>
      </w:tc>
    </w:tr>
  </w:tbl>
  <w:p w:rsidR="00324B0E" w:rsidRDefault="00324B0E">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85F" w:rsidRDefault="009E485F" w:rsidP="00324B0E">
    <w:pPr>
      <w:tabs>
        <w:tab w:val="left" w:pos="720"/>
      </w:tabs>
      <w:jc w:val="center"/>
      <w:rPr>
        <w:color w:val="000000"/>
      </w:rPr>
    </w:pPr>
  </w:p>
  <w:tbl>
    <w:tblPr>
      <w:tblpPr w:leftFromText="141" w:rightFromText="141" w:vertAnchor="text" w:horzAnchor="margin" w:tblpXSpec="center" w:tblpY="-392"/>
      <w:tblW w:w="9565" w:type="dxa"/>
      <w:tblLook w:val="01E0" w:firstRow="1" w:lastRow="1" w:firstColumn="1" w:lastColumn="1" w:noHBand="0" w:noVBand="0"/>
    </w:tblPr>
    <w:tblGrid>
      <w:gridCol w:w="2093"/>
      <w:gridCol w:w="5771"/>
      <w:gridCol w:w="1701"/>
    </w:tblGrid>
    <w:tr w:rsidR="009E485F" w:rsidRPr="00870A65" w:rsidTr="00870A65">
      <w:trPr>
        <w:trHeight w:val="1986"/>
      </w:trPr>
      <w:tc>
        <w:tcPr>
          <w:tcW w:w="2093" w:type="dxa"/>
          <w:shd w:val="clear" w:color="auto" w:fill="auto"/>
        </w:tcPr>
        <w:p w:rsidR="009E485F" w:rsidRDefault="009E485F" w:rsidP="00870A65">
          <w:pPr>
            <w:jc w:val="center"/>
          </w:pPr>
        </w:p>
        <w:p w:rsidR="009E485F" w:rsidRPr="00DB60BB" w:rsidRDefault="00171801" w:rsidP="00870A65">
          <w:pPr>
            <w:jc w:val="center"/>
          </w:pPr>
          <w:r w:rsidRPr="00B54E0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48.75pt;height:76.5pt;visibility:visible">
                <v:imagedata r:id="rId1" o:title=""/>
              </v:shape>
            </w:pict>
          </w:r>
        </w:p>
      </w:tc>
      <w:tc>
        <w:tcPr>
          <w:tcW w:w="5771" w:type="dxa"/>
          <w:shd w:val="clear" w:color="auto" w:fill="auto"/>
        </w:tcPr>
        <w:p w:rsidR="009E485F" w:rsidRPr="00870A65" w:rsidRDefault="009E485F" w:rsidP="00870A65">
          <w:pPr>
            <w:pStyle w:val="rtf1rtf1heading3"/>
            <w:rPr>
              <w:rFonts w:ascii="Times New Roman" w:hAnsi="Times New Roman"/>
              <w:spacing w:val="60"/>
              <w:sz w:val="42"/>
            </w:rPr>
          </w:pPr>
          <w:r w:rsidRPr="00870A65">
            <w:rPr>
              <w:rFonts w:ascii="Times New Roman" w:hAnsi="Times New Roman"/>
              <w:spacing w:val="60"/>
              <w:sz w:val="42"/>
            </w:rPr>
            <w:t>CITTA’DI CAPRIATE</w:t>
          </w:r>
        </w:p>
        <w:p w:rsidR="009E485F" w:rsidRPr="00870A65" w:rsidRDefault="009E485F" w:rsidP="00870A65">
          <w:pPr>
            <w:pStyle w:val="rtf1rtf1heading3"/>
            <w:rPr>
              <w:rFonts w:ascii="Times New Roman" w:hAnsi="Times New Roman"/>
              <w:spacing w:val="60"/>
              <w:sz w:val="42"/>
            </w:rPr>
          </w:pPr>
          <w:r w:rsidRPr="00870A65">
            <w:rPr>
              <w:rFonts w:ascii="Times New Roman" w:hAnsi="Times New Roman"/>
              <w:spacing w:val="60"/>
              <w:sz w:val="42"/>
            </w:rPr>
            <w:t>SAN GERVASIO</w:t>
          </w:r>
        </w:p>
        <w:p w:rsidR="009E485F" w:rsidRPr="00870A65" w:rsidRDefault="009E485F" w:rsidP="00870A65">
          <w:pPr>
            <w:pStyle w:val="rtf1rtf1heading3"/>
            <w:rPr>
              <w:rFonts w:ascii="Times New Roman" w:hAnsi="Times New Roman"/>
              <w:spacing w:val="60"/>
              <w:sz w:val="42"/>
            </w:rPr>
          </w:pPr>
          <w:r w:rsidRPr="00870A65">
            <w:rPr>
              <w:rFonts w:ascii="Times New Roman" w:hAnsi="Times New Roman"/>
              <w:b w:val="0"/>
              <w:sz w:val="24"/>
            </w:rPr>
            <w:t>Provincia di Bergamo</w:t>
          </w:r>
        </w:p>
        <w:p w:rsidR="009E485F" w:rsidRPr="00870A65" w:rsidRDefault="009E485F" w:rsidP="00870A65">
          <w:pPr>
            <w:pStyle w:val="rtf1rtf1heading3"/>
            <w:rPr>
              <w:rFonts w:ascii="Times New Roman" w:hAnsi="Times New Roman"/>
              <w:spacing w:val="60"/>
              <w:sz w:val="42"/>
            </w:rPr>
          </w:pPr>
          <w:r w:rsidRPr="00870A65">
            <w:rPr>
              <w:rFonts w:ascii="Times New Roman" w:hAnsi="Times New Roman"/>
              <w:b w:val="0"/>
              <w:sz w:val="24"/>
            </w:rPr>
            <w:t>Piazza della Vittoria, 4</w:t>
          </w:r>
        </w:p>
        <w:p w:rsidR="009E485F" w:rsidRPr="00870A65" w:rsidRDefault="009E485F" w:rsidP="00870A65">
          <w:pPr>
            <w:pStyle w:val="rtf1rtf1heading3"/>
            <w:rPr>
              <w:rFonts w:ascii="Times New Roman" w:hAnsi="Times New Roman"/>
              <w:spacing w:val="60"/>
              <w:sz w:val="20"/>
            </w:rPr>
          </w:pPr>
        </w:p>
        <w:p w:rsidR="009E485F" w:rsidRPr="00870A65" w:rsidRDefault="009E485F" w:rsidP="00870A65">
          <w:pPr>
            <w:tabs>
              <w:tab w:val="left" w:pos="720"/>
            </w:tabs>
            <w:jc w:val="center"/>
            <w:rPr>
              <w:spacing w:val="60"/>
              <w:sz w:val="42"/>
            </w:rPr>
          </w:pPr>
          <w:r w:rsidRPr="00870A65">
            <w:rPr>
              <w:b/>
            </w:rPr>
            <w:t>24042 CAPRIATE SAN GERVASIO</w:t>
          </w:r>
        </w:p>
      </w:tc>
      <w:tc>
        <w:tcPr>
          <w:tcW w:w="1701" w:type="dxa"/>
          <w:shd w:val="clear" w:color="auto" w:fill="auto"/>
        </w:tcPr>
        <w:p w:rsidR="009E485F" w:rsidRPr="00870A65" w:rsidRDefault="00870A65" w:rsidP="00870A65">
          <w:pPr>
            <w:pStyle w:val="rtf1rtf1heading3"/>
            <w:jc w:val="left"/>
            <w:rPr>
              <w:rFonts w:ascii="Times New Roman" w:hAnsi="Times New Roman"/>
              <w:b w:val="0"/>
              <w:sz w:val="24"/>
            </w:rPr>
          </w:pPr>
          <w:r>
            <w:rPr>
              <w:noProof/>
            </w:rPr>
            <w:pict>
              <v:shape id="_x0000_s2049" type="#_x0000_t75" style="position:absolute;margin-left:5.5pt;margin-top:-65.05pt;width:74.25pt;height:63pt;z-index:-1;mso-position-horizontal-relative:text;mso-position-vertical-relative:text" wrapcoords="-218 0 -218 21343 21600 21343 21600 0 -218 0">
                <v:imagedata r:id="rId2" o:title=""/>
                <w10:wrap type="tight"/>
              </v:shape>
            </w:pict>
          </w:r>
        </w:p>
        <w:p w:rsidR="009E485F" w:rsidRPr="00870A65" w:rsidRDefault="009E485F" w:rsidP="00870A65">
          <w:pPr>
            <w:pStyle w:val="rtf1rtf1heading3"/>
            <w:jc w:val="left"/>
            <w:rPr>
              <w:rFonts w:ascii="Times New Roman" w:hAnsi="Times New Roman"/>
              <w:b w:val="0"/>
              <w:sz w:val="24"/>
            </w:rPr>
          </w:pPr>
        </w:p>
      </w:tc>
    </w:tr>
  </w:tbl>
  <w:p w:rsidR="009E485F" w:rsidRDefault="009E485F">
    <w:pPr>
      <w:jc w:val="both"/>
      <w:rPr>
        <w:sz w:val="4"/>
        <w:szCs w:val="4"/>
      </w:rPr>
    </w:pPr>
  </w:p>
  <w:p w:rsidR="00324B0E" w:rsidRDefault="00324B0E">
    <w:pPr>
      <w:jc w:val="both"/>
      <w:rPr>
        <w:sz w:val="4"/>
        <w:szCs w:val="4"/>
      </w:rPr>
    </w:pPr>
  </w:p>
  <w:p w:rsidR="00324B0E" w:rsidRDefault="00324B0E">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4019B"/>
    <w:multiLevelType w:val="hybridMultilevel"/>
    <w:tmpl w:val="854C3FD6"/>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5BB919FE"/>
    <w:multiLevelType w:val="hybridMultilevel"/>
    <w:tmpl w:val="854653C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5512D25"/>
    <w:multiLevelType w:val="hybridMultilevel"/>
    <w:tmpl w:val="6264331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4B0E"/>
    <w:rsid w:val="00037BFC"/>
    <w:rsid w:val="00083FA2"/>
    <w:rsid w:val="00097FD8"/>
    <w:rsid w:val="000B618A"/>
    <w:rsid w:val="00114248"/>
    <w:rsid w:val="00152AC5"/>
    <w:rsid w:val="00156082"/>
    <w:rsid w:val="001602BE"/>
    <w:rsid w:val="00171801"/>
    <w:rsid w:val="0019249E"/>
    <w:rsid w:val="002058AF"/>
    <w:rsid w:val="002446A4"/>
    <w:rsid w:val="002461E2"/>
    <w:rsid w:val="00275B52"/>
    <w:rsid w:val="002A4A65"/>
    <w:rsid w:val="002D126E"/>
    <w:rsid w:val="002E45B2"/>
    <w:rsid w:val="00324B0E"/>
    <w:rsid w:val="00372C90"/>
    <w:rsid w:val="003C4687"/>
    <w:rsid w:val="003F7BE4"/>
    <w:rsid w:val="00407F6F"/>
    <w:rsid w:val="00493A3C"/>
    <w:rsid w:val="004D143F"/>
    <w:rsid w:val="004E18A1"/>
    <w:rsid w:val="005257AA"/>
    <w:rsid w:val="00581262"/>
    <w:rsid w:val="005E541F"/>
    <w:rsid w:val="00635304"/>
    <w:rsid w:val="00685A67"/>
    <w:rsid w:val="006A6DAA"/>
    <w:rsid w:val="006B0825"/>
    <w:rsid w:val="007C76DE"/>
    <w:rsid w:val="007E6689"/>
    <w:rsid w:val="00821390"/>
    <w:rsid w:val="00870A65"/>
    <w:rsid w:val="008872AE"/>
    <w:rsid w:val="008E0782"/>
    <w:rsid w:val="0093298C"/>
    <w:rsid w:val="00982C04"/>
    <w:rsid w:val="009C5005"/>
    <w:rsid w:val="009E3E3A"/>
    <w:rsid w:val="009E485F"/>
    <w:rsid w:val="009E782E"/>
    <w:rsid w:val="00A56C20"/>
    <w:rsid w:val="00A674CE"/>
    <w:rsid w:val="00A77EC5"/>
    <w:rsid w:val="00AD63B6"/>
    <w:rsid w:val="00B073C7"/>
    <w:rsid w:val="00B54E09"/>
    <w:rsid w:val="00B55522"/>
    <w:rsid w:val="00B577A1"/>
    <w:rsid w:val="00B638EC"/>
    <w:rsid w:val="00B82784"/>
    <w:rsid w:val="00B86844"/>
    <w:rsid w:val="00B86DB6"/>
    <w:rsid w:val="00BB484C"/>
    <w:rsid w:val="00BC37AB"/>
    <w:rsid w:val="00BE4E89"/>
    <w:rsid w:val="00C10C1F"/>
    <w:rsid w:val="00CA145A"/>
    <w:rsid w:val="00D30925"/>
    <w:rsid w:val="00D51135"/>
    <w:rsid w:val="00DB60BB"/>
    <w:rsid w:val="00DB789C"/>
    <w:rsid w:val="00DC5AA8"/>
    <w:rsid w:val="00E46886"/>
    <w:rsid w:val="00E95DF3"/>
    <w:rsid w:val="00ED3C21"/>
    <w:rsid w:val="00F10772"/>
    <w:rsid w:val="00F12C06"/>
    <w:rsid w:val="00F156B6"/>
    <w:rsid w:val="00F176EA"/>
    <w:rsid w:val="00F66AB3"/>
    <w:rsid w:val="00F70657"/>
    <w:rsid w:val="00F83E24"/>
    <w:rsid w:val="00FC1E02"/>
    <w:rsid w:val="00FC4724"/>
    <w:rsid w:val="00FD78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C18F9D6B-7F67-4695-9F21-E5BFB167B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link w:val="Titolo1Carattere"/>
    <w:uiPriority w:val="99"/>
    <w:qFormat/>
    <w:pPr>
      <w:keepNext/>
      <w:spacing w:line="400" w:lineRule="exact"/>
      <w:jc w:val="center"/>
      <w:outlineLvl w:val="0"/>
    </w:pPr>
    <w:rPr>
      <w:rFonts w:ascii="Arial" w:hAnsi="Arial" w:cs="Arial"/>
      <w:b/>
      <w:bCs/>
      <w:sz w:val="32"/>
      <w:szCs w:val="32"/>
    </w:rPr>
  </w:style>
  <w:style w:type="paragraph" w:styleId="Titolo2">
    <w:name w:val="heading 2"/>
    <w:basedOn w:val="Normale"/>
    <w:next w:val="Normale"/>
    <w:link w:val="Titolo2Carattere"/>
    <w:uiPriority w:val="99"/>
    <w:qFormat/>
    <w:pPr>
      <w:keepNext/>
      <w:jc w:val="right"/>
      <w:outlineLvl w:val="1"/>
    </w:pPr>
    <w:rPr>
      <w:b/>
      <w:bCs/>
    </w:rPr>
  </w:style>
  <w:style w:type="paragraph" w:styleId="Titolo3">
    <w:name w:val="heading 3"/>
    <w:basedOn w:val="Normale"/>
    <w:next w:val="Normale"/>
    <w:link w:val="Titolo3Carattere"/>
    <w:uiPriority w:val="99"/>
    <w:qFormat/>
    <w:pPr>
      <w:keepNext/>
      <w:tabs>
        <w:tab w:val="center" w:pos="3544"/>
      </w:tabs>
      <w:jc w:val="center"/>
      <w:outlineLvl w:val="2"/>
    </w:pPr>
    <w:rPr>
      <w:rFonts w:ascii="Lucida Handwriting" w:hAnsi="Lucida Handwriting" w:cs="Lucida Handwriting"/>
      <w:outline/>
      <w:sz w:val="40"/>
      <w:szCs w:val="40"/>
    </w:rPr>
  </w:style>
  <w:style w:type="paragraph" w:styleId="Titolo4">
    <w:name w:val="heading 4"/>
    <w:basedOn w:val="Normale"/>
    <w:next w:val="Normale"/>
    <w:link w:val="Titolo4Carattere"/>
    <w:uiPriority w:val="99"/>
    <w:qFormat/>
    <w:pPr>
      <w:keepNext/>
      <w:jc w:val="center"/>
      <w:outlineLvl w:val="3"/>
    </w:pPr>
    <w:rPr>
      <w:b/>
      <w:bCs/>
      <w:sz w:val="22"/>
      <w:szCs w:val="22"/>
    </w:rPr>
  </w:style>
  <w:style w:type="paragraph" w:styleId="Titolo5">
    <w:name w:val="heading 5"/>
    <w:basedOn w:val="Normale"/>
    <w:next w:val="Normale"/>
    <w:link w:val="Titolo5Carattere"/>
    <w:uiPriority w:val="99"/>
    <w:qFormat/>
    <w:pPr>
      <w:keepNext/>
      <w:autoSpaceDE w:val="0"/>
      <w:autoSpaceDN w:val="0"/>
      <w:outlineLvl w:val="4"/>
    </w:pPr>
    <w:rPr>
      <w:rFonts w:ascii="Arial" w:hAnsi="Arial" w:cs="Arial"/>
      <w:b/>
      <w:bCs/>
      <w:sz w:val="20"/>
      <w:szCs w:val="20"/>
    </w:rPr>
  </w:style>
  <w:style w:type="paragraph" w:styleId="Titolo7">
    <w:name w:val="heading 7"/>
    <w:basedOn w:val="Normale"/>
    <w:next w:val="Normale"/>
    <w:link w:val="Titolo7Carattere"/>
    <w:uiPriority w:val="99"/>
    <w:qFormat/>
    <w:pPr>
      <w:keepNext/>
      <w:pBdr>
        <w:top w:val="single" w:sz="12" w:space="1" w:color="auto"/>
      </w:pBdr>
      <w:autoSpaceDE w:val="0"/>
      <w:autoSpaceDN w:val="0"/>
      <w:jc w:val="center"/>
      <w:outlineLvl w:val="6"/>
    </w:pPr>
    <w:rPr>
      <w:rFonts w:ascii="Arial" w:hAnsi="Arial" w:cs="Arial"/>
      <w:b/>
      <w:bCs/>
      <w:sz w:val="20"/>
      <w:szCs w:val="20"/>
    </w:rPr>
  </w:style>
  <w:style w:type="character" w:default="1" w:styleId="Carpredefinitoparagrafo">
    <w:name w:val="Default Paragraph Font"/>
    <w:uiPriority w:val="99"/>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Pr>
      <w:rFonts w:ascii="Calibri Light" w:eastAsia="Times New Roman" w:hAnsi="Calibri Light" w:cs="Times New Roman"/>
      <w:b/>
      <w:bCs/>
      <w:kern w:val="32"/>
      <w:sz w:val="32"/>
      <w:szCs w:val="32"/>
    </w:rPr>
  </w:style>
  <w:style w:type="character" w:customStyle="1" w:styleId="Titolo2Carattere">
    <w:name w:val="Titolo 2 Carattere"/>
    <w:link w:val="Titolo2"/>
    <w:uiPriority w:val="9"/>
    <w:semiHidden/>
    <w:rPr>
      <w:rFonts w:ascii="Calibri Light" w:eastAsia="Times New Roman" w:hAnsi="Calibri Light" w:cs="Times New Roman"/>
      <w:b/>
      <w:bCs/>
      <w:i/>
      <w:iCs/>
      <w:sz w:val="28"/>
      <w:szCs w:val="28"/>
    </w:rPr>
  </w:style>
  <w:style w:type="character" w:customStyle="1" w:styleId="Titolo3Carattere">
    <w:name w:val="Titolo 3 Carattere"/>
    <w:link w:val="Titolo3"/>
    <w:uiPriority w:val="9"/>
    <w:semiHidden/>
    <w:rPr>
      <w:rFonts w:ascii="Calibri Light" w:eastAsia="Times New Roman" w:hAnsi="Calibri Light" w:cs="Times New Roman"/>
      <w:b/>
      <w:bCs/>
      <w:sz w:val="26"/>
      <w:szCs w:val="26"/>
    </w:rPr>
  </w:style>
  <w:style w:type="character" w:customStyle="1" w:styleId="Titolo4Carattere">
    <w:name w:val="Titolo 4 Carattere"/>
    <w:link w:val="Titolo4"/>
    <w:uiPriority w:val="9"/>
    <w:semiHidden/>
    <w:rPr>
      <w:rFonts w:ascii="Calibri" w:eastAsia="Times New Roman" w:hAnsi="Calibri" w:cs="Times New Roman"/>
      <w:b/>
      <w:bCs/>
      <w:sz w:val="28"/>
      <w:szCs w:val="28"/>
    </w:rPr>
  </w:style>
  <w:style w:type="character" w:customStyle="1" w:styleId="Titolo5Carattere">
    <w:name w:val="Titolo 5 Carattere"/>
    <w:link w:val="Titolo5"/>
    <w:uiPriority w:val="9"/>
    <w:semiHidden/>
    <w:rPr>
      <w:rFonts w:ascii="Calibri" w:eastAsia="Times New Roman" w:hAnsi="Calibri" w:cs="Times New Roman"/>
      <w:b/>
      <w:bCs/>
      <w:i/>
      <w:iCs/>
      <w:sz w:val="26"/>
      <w:szCs w:val="26"/>
    </w:rPr>
  </w:style>
  <w:style w:type="character" w:customStyle="1" w:styleId="Titolo7Carattere">
    <w:name w:val="Titolo 7 Carattere"/>
    <w:link w:val="Titolo7"/>
    <w:uiPriority w:val="9"/>
    <w:semiHidden/>
    <w:rPr>
      <w:rFonts w:ascii="Calibri" w:eastAsia="Times New Roman" w:hAnsi="Calibri" w:cs="Times New Roman"/>
      <w:sz w:val="24"/>
      <w:szCs w:val="24"/>
    </w:rPr>
  </w:style>
  <w:style w:type="paragraph" w:styleId="Intestazione">
    <w:name w:val="header"/>
    <w:basedOn w:val="Normale"/>
    <w:link w:val="IntestazioneCarattere"/>
    <w:uiPriority w:val="99"/>
    <w:pPr>
      <w:tabs>
        <w:tab w:val="center" w:pos="4819"/>
        <w:tab w:val="right" w:pos="9638"/>
      </w:tabs>
      <w:autoSpaceDE w:val="0"/>
      <w:autoSpaceDN w:val="0"/>
    </w:pPr>
    <w:rPr>
      <w:sz w:val="20"/>
      <w:szCs w:val="20"/>
    </w:rPr>
  </w:style>
  <w:style w:type="character" w:customStyle="1" w:styleId="IntestazioneCarattere">
    <w:name w:val="Intestazione Carattere"/>
    <w:link w:val="Intestazione"/>
    <w:uiPriority w:val="99"/>
    <w:semiHidden/>
    <w:rPr>
      <w:sz w:val="24"/>
      <w:szCs w:val="24"/>
    </w:rPr>
  </w:style>
  <w:style w:type="paragraph" w:styleId="Pidipagina">
    <w:name w:val="footer"/>
    <w:basedOn w:val="Normale"/>
    <w:link w:val="PidipaginaCarattere"/>
    <w:uiPriority w:val="99"/>
    <w:pPr>
      <w:tabs>
        <w:tab w:val="center" w:pos="4819"/>
        <w:tab w:val="right" w:pos="9638"/>
      </w:tabs>
      <w:autoSpaceDE w:val="0"/>
      <w:autoSpaceDN w:val="0"/>
    </w:pPr>
    <w:rPr>
      <w:sz w:val="20"/>
      <w:szCs w:val="20"/>
    </w:rPr>
  </w:style>
  <w:style w:type="character" w:customStyle="1" w:styleId="PidipaginaCarattere">
    <w:name w:val="Piè di pagina Carattere"/>
    <w:link w:val="Pidipagina"/>
    <w:uiPriority w:val="99"/>
    <w:semiHidden/>
    <w:rPr>
      <w:sz w:val="24"/>
      <w:szCs w:val="24"/>
    </w:rPr>
  </w:style>
  <w:style w:type="character" w:styleId="Numeropagina">
    <w:name w:val="page number"/>
    <w:uiPriority w:val="99"/>
    <w:rPr>
      <w:rFonts w:ascii="Times New Roman" w:hAnsi="Times New Roman" w:cs="Times New Roman"/>
    </w:rPr>
  </w:style>
  <w:style w:type="paragraph" w:styleId="Corpotesto">
    <w:name w:val="Body Text"/>
    <w:basedOn w:val="Normale"/>
    <w:link w:val="CorpotestoCarattere"/>
    <w:uiPriority w:val="99"/>
    <w:pPr>
      <w:pBdr>
        <w:top w:val="single" w:sz="12" w:space="1" w:color="auto"/>
      </w:pBdr>
      <w:autoSpaceDE w:val="0"/>
      <w:autoSpaceDN w:val="0"/>
      <w:jc w:val="both"/>
    </w:pPr>
    <w:rPr>
      <w:rFonts w:ascii="Arial" w:hAnsi="Arial" w:cs="Arial"/>
      <w:b/>
      <w:bCs/>
      <w:sz w:val="20"/>
      <w:szCs w:val="20"/>
    </w:rPr>
  </w:style>
  <w:style w:type="character" w:customStyle="1" w:styleId="CorpotestoCarattere">
    <w:name w:val="Corpo testo Carattere"/>
    <w:link w:val="Corpotesto"/>
    <w:uiPriority w:val="99"/>
    <w:semiHidden/>
    <w:rPr>
      <w:sz w:val="24"/>
      <w:szCs w:val="24"/>
    </w:rPr>
  </w:style>
  <w:style w:type="paragraph" w:styleId="Corpodeltesto2">
    <w:name w:val="Body Text 2"/>
    <w:basedOn w:val="Normale"/>
    <w:link w:val="Corpodeltesto2Carattere"/>
    <w:uiPriority w:val="99"/>
    <w:rPr>
      <w:b/>
      <w:bCs/>
      <w:vanish/>
      <w:sz w:val="20"/>
      <w:szCs w:val="20"/>
    </w:rPr>
  </w:style>
  <w:style w:type="character" w:customStyle="1" w:styleId="Corpodeltesto2Carattere">
    <w:name w:val="Corpo del testo 2 Carattere"/>
    <w:link w:val="Corpodeltesto2"/>
    <w:uiPriority w:val="99"/>
    <w:semiHidden/>
    <w:rPr>
      <w:sz w:val="24"/>
      <w:szCs w:val="24"/>
    </w:rPr>
  </w:style>
  <w:style w:type="paragraph" w:customStyle="1" w:styleId="TESTOPROPOSTA">
    <w:name w:val="TESTO PROPOSTA"/>
    <w:uiPriority w:val="99"/>
    <w:pPr>
      <w:jc w:val="both"/>
    </w:pPr>
    <w:rPr>
      <w:noProof/>
      <w:sz w:val="24"/>
      <w:szCs w:val="24"/>
    </w:rPr>
  </w:style>
  <w:style w:type="paragraph" w:styleId="Testonormale">
    <w:name w:val="Plain Text"/>
    <w:basedOn w:val="Normale"/>
    <w:link w:val="TestonormaleCarattere"/>
    <w:uiPriority w:val="99"/>
    <w:rPr>
      <w:rFonts w:ascii="Courier New" w:hAnsi="Courier New" w:cs="Courier New"/>
      <w:i/>
      <w:iCs/>
      <w:sz w:val="20"/>
      <w:szCs w:val="20"/>
    </w:rPr>
  </w:style>
  <w:style w:type="character" w:customStyle="1" w:styleId="TestonormaleCarattere">
    <w:name w:val="Testo normale Carattere"/>
    <w:link w:val="Testonormale"/>
    <w:uiPriority w:val="99"/>
    <w:semiHidden/>
    <w:rPr>
      <w:rFonts w:ascii="Courier New" w:hAnsi="Courier New" w:cs="Courier New"/>
      <w:sz w:val="20"/>
      <w:szCs w:val="20"/>
    </w:rPr>
  </w:style>
  <w:style w:type="paragraph" w:styleId="Titolo">
    <w:name w:val="Title"/>
    <w:basedOn w:val="Normale"/>
    <w:link w:val="TitoloCarattere"/>
    <w:uiPriority w:val="99"/>
    <w:qFormat/>
    <w:pPr>
      <w:jc w:val="center"/>
    </w:pPr>
    <w:rPr>
      <w:b/>
      <w:bCs/>
      <w:i/>
      <w:iCs/>
      <w:sz w:val="40"/>
      <w:szCs w:val="40"/>
    </w:rPr>
  </w:style>
  <w:style w:type="character" w:customStyle="1" w:styleId="TitoloCarattere">
    <w:name w:val="Titolo Carattere"/>
    <w:link w:val="Titolo"/>
    <w:uiPriority w:val="10"/>
    <w:rPr>
      <w:rFonts w:ascii="Calibri Light" w:eastAsia="Times New Roman" w:hAnsi="Calibri Light" w:cs="Times New Roman"/>
      <w:b/>
      <w:bCs/>
      <w:kern w:val="28"/>
      <w:sz w:val="32"/>
      <w:szCs w:val="32"/>
    </w:rPr>
  </w:style>
  <w:style w:type="paragraph" w:styleId="Sottotitolo">
    <w:name w:val="Subtitle"/>
    <w:basedOn w:val="Normale"/>
    <w:link w:val="SottotitoloCarattere"/>
    <w:uiPriority w:val="99"/>
    <w:qFormat/>
    <w:pPr>
      <w:jc w:val="center"/>
    </w:pPr>
    <w:rPr>
      <w:b/>
      <w:bCs/>
    </w:rPr>
  </w:style>
  <w:style w:type="character" w:customStyle="1" w:styleId="SottotitoloCarattere">
    <w:name w:val="Sottotitolo Carattere"/>
    <w:link w:val="Sottotitolo"/>
    <w:uiPriority w:val="11"/>
    <w:rPr>
      <w:rFonts w:ascii="Calibri Light" w:eastAsia="Times New Roman" w:hAnsi="Calibri Light" w:cs="Times New Roman"/>
      <w:sz w:val="24"/>
      <w:szCs w:val="24"/>
    </w:rPr>
  </w:style>
  <w:style w:type="table" w:styleId="Grigliatabella">
    <w:name w:val="Table Grid"/>
    <w:basedOn w:val="Tabellanormale"/>
    <w:uiPriority w:val="99"/>
    <w:rsid w:val="00A77EC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f1Normal">
    <w:name w:val="rtf1 Normal"/>
    <w:qFormat/>
    <w:rPr>
      <w:sz w:val="24"/>
      <w:szCs w:val="24"/>
    </w:rPr>
  </w:style>
  <w:style w:type="paragraph" w:customStyle="1" w:styleId="rtf1heading1">
    <w:name w:val="rtf1 heading 1"/>
    <w:basedOn w:val="rtf1Normal"/>
    <w:next w:val="rtf1Normal"/>
    <w:uiPriority w:val="99"/>
    <w:qFormat/>
    <w:pPr>
      <w:keepNext/>
      <w:spacing w:line="400" w:lineRule="exact"/>
      <w:jc w:val="center"/>
      <w:outlineLvl w:val="0"/>
    </w:pPr>
    <w:rPr>
      <w:rFonts w:ascii="Arial" w:hAnsi="Arial" w:cs="Arial"/>
      <w:b/>
      <w:bCs/>
      <w:sz w:val="32"/>
      <w:szCs w:val="32"/>
    </w:rPr>
  </w:style>
  <w:style w:type="paragraph" w:customStyle="1" w:styleId="rtf1heading2">
    <w:name w:val="rtf1 heading 2"/>
    <w:basedOn w:val="rtf1Normal"/>
    <w:next w:val="rtf1Normal"/>
    <w:link w:val="rtf1Titolo2Carattere"/>
    <w:uiPriority w:val="99"/>
    <w:qFormat/>
    <w:pPr>
      <w:keepNext/>
      <w:jc w:val="right"/>
      <w:outlineLvl w:val="1"/>
    </w:pPr>
    <w:rPr>
      <w:b/>
      <w:bCs/>
    </w:rPr>
  </w:style>
  <w:style w:type="paragraph" w:customStyle="1" w:styleId="rtf1heading3">
    <w:name w:val="rtf1 heading 3"/>
    <w:basedOn w:val="rtf1Normal"/>
    <w:next w:val="rtf1Normal"/>
    <w:uiPriority w:val="99"/>
    <w:qFormat/>
    <w:pPr>
      <w:keepNext/>
      <w:tabs>
        <w:tab w:val="center" w:pos="3544"/>
      </w:tabs>
      <w:jc w:val="center"/>
      <w:outlineLvl w:val="2"/>
    </w:pPr>
    <w:rPr>
      <w:rFonts w:ascii="Lucida Handwriting" w:hAnsi="Lucida Handwriting" w:cs="Lucida Handwriting"/>
      <w:b/>
      <w:bCs/>
      <w:sz w:val="40"/>
      <w:szCs w:val="40"/>
    </w:rPr>
  </w:style>
  <w:style w:type="paragraph" w:customStyle="1" w:styleId="rtf1heading4">
    <w:name w:val="rtf1 heading 4"/>
    <w:basedOn w:val="rtf1Normal"/>
    <w:next w:val="rtf1Normal"/>
    <w:link w:val="rtf1Titolo4Carattere"/>
    <w:uiPriority w:val="99"/>
    <w:qFormat/>
    <w:pPr>
      <w:keepNext/>
      <w:jc w:val="center"/>
      <w:outlineLvl w:val="3"/>
    </w:pPr>
    <w:rPr>
      <w:b/>
      <w:bCs/>
      <w:sz w:val="22"/>
      <w:szCs w:val="22"/>
    </w:rPr>
  </w:style>
  <w:style w:type="paragraph" w:customStyle="1" w:styleId="rtf1heading5">
    <w:name w:val="rtf1 heading 5"/>
    <w:basedOn w:val="rtf1Normal"/>
    <w:next w:val="rtf1Normal"/>
    <w:link w:val="rtf1Titolo5Carattere"/>
    <w:uiPriority w:val="99"/>
    <w:qFormat/>
    <w:pPr>
      <w:keepNext/>
      <w:autoSpaceDE w:val="0"/>
      <w:autoSpaceDN w:val="0"/>
      <w:outlineLvl w:val="4"/>
    </w:pPr>
    <w:rPr>
      <w:rFonts w:ascii="Arial" w:hAnsi="Arial" w:cs="Arial"/>
      <w:b/>
      <w:bCs/>
      <w:sz w:val="20"/>
      <w:szCs w:val="20"/>
    </w:rPr>
  </w:style>
  <w:style w:type="paragraph" w:customStyle="1" w:styleId="rtf1heading7">
    <w:name w:val="rtf1 heading 7"/>
    <w:basedOn w:val="rtf1Normal"/>
    <w:next w:val="rtf1Normal"/>
    <w:link w:val="rtf1Titolo7Carattere"/>
    <w:uiPriority w:val="99"/>
    <w:qFormat/>
    <w:pPr>
      <w:keepNext/>
      <w:pBdr>
        <w:top w:val="single" w:sz="12" w:space="1" w:color="auto"/>
      </w:pBdr>
      <w:autoSpaceDE w:val="0"/>
      <w:autoSpaceDN w:val="0"/>
      <w:jc w:val="center"/>
      <w:outlineLvl w:val="6"/>
    </w:pPr>
    <w:rPr>
      <w:rFonts w:ascii="Arial" w:hAnsi="Arial" w:cs="Arial"/>
      <w:b/>
      <w:bCs/>
      <w:sz w:val="20"/>
      <w:szCs w:val="20"/>
    </w:rPr>
  </w:style>
  <w:style w:type="character" w:customStyle="1" w:styleId="rtf1DefaultParagraphFont">
    <w:name w:val="rtf1 Default Paragraph Font"/>
    <w:uiPriority w:val="99"/>
  </w:style>
  <w:style w:type="table" w:customStyle="1" w:styleId="rtf1NormalTable">
    <w:name w:val="rtf1 Normal Table"/>
    <w:uiPriority w:val="99"/>
    <w:semiHidden/>
    <w:unhideWhenUsed/>
    <w:pPr>
      <w:spacing w:after="160" w:line="259" w:lineRule="auto"/>
    </w:pPr>
    <w:rPr>
      <w:sz w:val="22"/>
      <w:szCs w:val="22"/>
    </w:rPr>
    <w:tblPr>
      <w:tblInd w:w="0" w:type="dxa"/>
      <w:tblCellMar>
        <w:top w:w="0" w:type="dxa"/>
        <w:left w:w="108" w:type="dxa"/>
        <w:bottom w:w="0" w:type="dxa"/>
        <w:right w:w="108" w:type="dxa"/>
      </w:tblCellMar>
    </w:tblPr>
  </w:style>
  <w:style w:type="character" w:customStyle="1" w:styleId="rtf1Titolo1Carattere">
    <w:name w:val="rtf1 Titolo 1 Carattere"/>
    <w:uiPriority w:val="9"/>
    <w:locked/>
    <w:rPr>
      <w:rFonts w:ascii="Calibri Light" w:eastAsia="Times New Roman" w:hAnsi="Calibri Light" w:cs="Times New Roman"/>
      <w:b/>
      <w:bCs/>
      <w:kern w:val="32"/>
      <w:sz w:val="32"/>
      <w:szCs w:val="32"/>
    </w:rPr>
  </w:style>
  <w:style w:type="character" w:customStyle="1" w:styleId="rtf1Titolo2Carattere">
    <w:name w:val="rtf1 Titolo 2 Carattere"/>
    <w:link w:val="rtf1heading2"/>
    <w:uiPriority w:val="9"/>
    <w:semiHidden/>
    <w:locked/>
    <w:rPr>
      <w:rFonts w:ascii="Calibri Light" w:eastAsia="Times New Roman" w:hAnsi="Calibri Light" w:cs="Times New Roman"/>
      <w:b/>
      <w:bCs/>
      <w:i/>
      <w:iCs/>
      <w:sz w:val="28"/>
      <w:szCs w:val="28"/>
    </w:rPr>
  </w:style>
  <w:style w:type="character" w:customStyle="1" w:styleId="rtf1Titolo3Carattere">
    <w:name w:val="rtf1 Titolo 3 Carattere"/>
    <w:uiPriority w:val="9"/>
    <w:semiHidden/>
    <w:locked/>
    <w:rPr>
      <w:rFonts w:ascii="Calibri Light" w:eastAsia="Times New Roman" w:hAnsi="Calibri Light" w:cs="Times New Roman"/>
      <w:b/>
      <w:bCs/>
      <w:sz w:val="26"/>
      <w:szCs w:val="26"/>
    </w:rPr>
  </w:style>
  <w:style w:type="character" w:customStyle="1" w:styleId="rtf1Titolo4Carattere">
    <w:name w:val="rtf1 Titolo 4 Carattere"/>
    <w:link w:val="rtf1heading4"/>
    <w:uiPriority w:val="9"/>
    <w:semiHidden/>
    <w:locked/>
    <w:rPr>
      <w:rFonts w:ascii="Calibri" w:eastAsia="Times New Roman" w:hAnsi="Calibri" w:cs="Times New Roman"/>
      <w:b/>
      <w:bCs/>
      <w:sz w:val="28"/>
      <w:szCs w:val="28"/>
    </w:rPr>
  </w:style>
  <w:style w:type="character" w:customStyle="1" w:styleId="rtf1Titolo5Carattere">
    <w:name w:val="rtf1 Titolo 5 Carattere"/>
    <w:link w:val="rtf1heading5"/>
    <w:uiPriority w:val="9"/>
    <w:semiHidden/>
    <w:locked/>
    <w:rPr>
      <w:rFonts w:ascii="Calibri" w:eastAsia="Times New Roman" w:hAnsi="Calibri" w:cs="Times New Roman"/>
      <w:b/>
      <w:bCs/>
      <w:i/>
      <w:iCs/>
      <w:sz w:val="26"/>
      <w:szCs w:val="26"/>
    </w:rPr>
  </w:style>
  <w:style w:type="character" w:customStyle="1" w:styleId="rtf1Titolo7Carattere">
    <w:name w:val="rtf1 Titolo 7 Carattere"/>
    <w:link w:val="rtf1heading7"/>
    <w:uiPriority w:val="9"/>
    <w:semiHidden/>
    <w:locked/>
    <w:rPr>
      <w:rFonts w:ascii="Calibri" w:eastAsia="Times New Roman" w:hAnsi="Calibri" w:cs="Times New Roman"/>
      <w:sz w:val="24"/>
      <w:szCs w:val="24"/>
    </w:rPr>
  </w:style>
  <w:style w:type="paragraph" w:customStyle="1" w:styleId="rtf1header">
    <w:name w:val="rtf1 header"/>
    <w:basedOn w:val="rtf1Normal"/>
    <w:link w:val="rtf1IntestazioneCarattere"/>
    <w:uiPriority w:val="99"/>
    <w:pPr>
      <w:tabs>
        <w:tab w:val="center" w:pos="4819"/>
        <w:tab w:val="right" w:pos="9638"/>
      </w:tabs>
      <w:autoSpaceDE w:val="0"/>
      <w:autoSpaceDN w:val="0"/>
    </w:pPr>
    <w:rPr>
      <w:sz w:val="20"/>
      <w:szCs w:val="20"/>
    </w:rPr>
  </w:style>
  <w:style w:type="character" w:customStyle="1" w:styleId="rtf1IntestazioneCarattere">
    <w:name w:val="rtf1 Intestazione Carattere"/>
    <w:link w:val="rtf1header"/>
    <w:uiPriority w:val="99"/>
    <w:semiHidden/>
    <w:locked/>
    <w:rPr>
      <w:rFonts w:cs="Times New Roman"/>
      <w:sz w:val="24"/>
      <w:szCs w:val="24"/>
    </w:rPr>
  </w:style>
  <w:style w:type="paragraph" w:customStyle="1" w:styleId="rtf1footer">
    <w:name w:val="rtf1 footer"/>
    <w:basedOn w:val="rtf1Normal"/>
    <w:link w:val="Pif1e8dipaginaCarattere"/>
    <w:uiPriority w:val="99"/>
    <w:pPr>
      <w:tabs>
        <w:tab w:val="center" w:pos="4819"/>
        <w:tab w:val="right" w:pos="9638"/>
      </w:tabs>
      <w:autoSpaceDE w:val="0"/>
      <w:autoSpaceDN w:val="0"/>
    </w:pPr>
    <w:rPr>
      <w:sz w:val="20"/>
      <w:szCs w:val="20"/>
    </w:rPr>
  </w:style>
  <w:style w:type="character" w:customStyle="1" w:styleId="Pif1e8dipaginaCarattere">
    <w:name w:val="Piíf1 e8 di pagina Carattere"/>
    <w:link w:val="rtf1footer"/>
    <w:uiPriority w:val="99"/>
    <w:semiHidden/>
    <w:locked/>
    <w:rPr>
      <w:rFonts w:cs="Times New Roman"/>
      <w:sz w:val="24"/>
      <w:szCs w:val="24"/>
    </w:rPr>
  </w:style>
  <w:style w:type="character" w:customStyle="1" w:styleId="rtf1pagenumber">
    <w:name w:val="rtf1 page number"/>
    <w:uiPriority w:val="99"/>
    <w:rPr>
      <w:rFonts w:cs="Times New Roman"/>
    </w:rPr>
  </w:style>
  <w:style w:type="paragraph" w:customStyle="1" w:styleId="rtf1BodyText">
    <w:name w:val="rtf1 Body Text"/>
    <w:basedOn w:val="rtf1Normal"/>
    <w:link w:val="rtf1CorpotestoCarattere"/>
    <w:uiPriority w:val="99"/>
    <w:pPr>
      <w:pBdr>
        <w:top w:val="single" w:sz="12" w:space="1" w:color="auto"/>
      </w:pBdr>
      <w:autoSpaceDE w:val="0"/>
      <w:autoSpaceDN w:val="0"/>
      <w:jc w:val="both"/>
    </w:pPr>
    <w:rPr>
      <w:rFonts w:ascii="Arial" w:hAnsi="Arial" w:cs="Arial"/>
      <w:sz w:val="20"/>
      <w:szCs w:val="20"/>
    </w:rPr>
  </w:style>
  <w:style w:type="character" w:customStyle="1" w:styleId="rtf1CorpotestoCarattere">
    <w:name w:val="rtf1 Corpo testo Carattere"/>
    <w:link w:val="rtf1BodyText"/>
    <w:uiPriority w:val="99"/>
    <w:semiHidden/>
    <w:locked/>
    <w:rPr>
      <w:rFonts w:cs="Times New Roman"/>
      <w:sz w:val="24"/>
      <w:szCs w:val="24"/>
    </w:rPr>
  </w:style>
  <w:style w:type="paragraph" w:customStyle="1" w:styleId="rtf1BodyText2">
    <w:name w:val="rtf1 Body Text 2"/>
    <w:basedOn w:val="rtf1Normal"/>
    <w:link w:val="rtf1Corpodeltesto2Carattere"/>
    <w:uiPriority w:val="99"/>
    <w:rPr>
      <w:b/>
      <w:bCs/>
      <w:vanish/>
      <w:sz w:val="20"/>
      <w:szCs w:val="20"/>
    </w:rPr>
  </w:style>
  <w:style w:type="character" w:customStyle="1" w:styleId="rtf1Corpodeltesto2Carattere">
    <w:name w:val="rtf1 Corpo del testo 2 Carattere"/>
    <w:link w:val="rtf1BodyText2"/>
    <w:uiPriority w:val="99"/>
    <w:semiHidden/>
    <w:locked/>
    <w:rPr>
      <w:rFonts w:cs="Times New Roman"/>
      <w:sz w:val="24"/>
      <w:szCs w:val="24"/>
    </w:rPr>
  </w:style>
  <w:style w:type="paragraph" w:customStyle="1" w:styleId="rtf1TESTOPROPOSTA">
    <w:name w:val="rtf1 TESTO PROPOSTA"/>
    <w:uiPriority w:val="99"/>
    <w:pPr>
      <w:jc w:val="both"/>
    </w:pPr>
    <w:rPr>
      <w:noProof/>
      <w:sz w:val="24"/>
      <w:szCs w:val="24"/>
    </w:rPr>
  </w:style>
  <w:style w:type="paragraph" w:customStyle="1" w:styleId="rtf1PlainText">
    <w:name w:val="rtf1 Plain Text"/>
    <w:basedOn w:val="rtf1Normal"/>
    <w:link w:val="rtf1TestonormaleCarattere"/>
    <w:uiPriority w:val="99"/>
    <w:rPr>
      <w:rFonts w:ascii="Courier New" w:hAnsi="Courier New" w:cs="Courier New"/>
      <w:sz w:val="20"/>
      <w:szCs w:val="20"/>
    </w:rPr>
  </w:style>
  <w:style w:type="character" w:customStyle="1" w:styleId="rtf1TestonormaleCarattere">
    <w:name w:val="rtf1 Testo normale Carattere"/>
    <w:link w:val="rtf1PlainText"/>
    <w:uiPriority w:val="99"/>
    <w:semiHidden/>
    <w:locked/>
    <w:rPr>
      <w:rFonts w:ascii="Courier New" w:hAnsi="Courier New" w:cs="Courier New"/>
      <w:sz w:val="20"/>
      <w:szCs w:val="20"/>
    </w:rPr>
  </w:style>
  <w:style w:type="paragraph" w:customStyle="1" w:styleId="rtf1Title">
    <w:name w:val="rtf1 Title"/>
    <w:basedOn w:val="rtf1Normal"/>
    <w:link w:val="rtf1TitoloCarattere"/>
    <w:uiPriority w:val="99"/>
    <w:qFormat/>
    <w:pPr>
      <w:jc w:val="center"/>
    </w:pPr>
    <w:rPr>
      <w:b/>
      <w:bCs/>
      <w:i/>
      <w:iCs/>
      <w:sz w:val="40"/>
      <w:szCs w:val="40"/>
    </w:rPr>
  </w:style>
  <w:style w:type="character" w:customStyle="1" w:styleId="rtf1TitoloCarattere">
    <w:name w:val="rtf1 Titolo Carattere"/>
    <w:link w:val="rtf1Title"/>
    <w:uiPriority w:val="10"/>
    <w:locked/>
    <w:rPr>
      <w:rFonts w:ascii="Calibri Light" w:eastAsia="Times New Roman" w:hAnsi="Calibri Light" w:cs="Times New Roman"/>
      <w:b/>
      <w:bCs/>
      <w:kern w:val="28"/>
      <w:sz w:val="32"/>
      <w:szCs w:val="32"/>
    </w:rPr>
  </w:style>
  <w:style w:type="paragraph" w:customStyle="1" w:styleId="rtf1Subtitle">
    <w:name w:val="rtf1 Subtitle"/>
    <w:basedOn w:val="rtf1Normal"/>
    <w:link w:val="rtf1SottotitoloCarattere"/>
    <w:uiPriority w:val="99"/>
    <w:qFormat/>
    <w:pPr>
      <w:jc w:val="center"/>
    </w:pPr>
    <w:rPr>
      <w:b/>
      <w:bCs/>
    </w:rPr>
  </w:style>
  <w:style w:type="character" w:customStyle="1" w:styleId="rtf1SottotitoloCarattere">
    <w:name w:val="rtf1 Sottotitolo Carattere"/>
    <w:link w:val="rtf1Subtitle"/>
    <w:uiPriority w:val="11"/>
    <w:locked/>
    <w:rPr>
      <w:rFonts w:ascii="Calibri Light" w:eastAsia="Times New Roman" w:hAnsi="Calibri Light" w:cs="Times New Roman"/>
      <w:sz w:val="24"/>
      <w:szCs w:val="24"/>
    </w:rPr>
  </w:style>
  <w:style w:type="paragraph" w:customStyle="1" w:styleId="rtf1rtf1heading3">
    <w:name w:val="rtf1 rtf1 heading 3"/>
    <w:basedOn w:val="rtf1Normal"/>
    <w:next w:val="rtf1Normal"/>
    <w:uiPriority w:val="99"/>
    <w:rsid w:val="009E485F"/>
    <w:pPr>
      <w:keepNext/>
      <w:tabs>
        <w:tab w:val="center" w:pos="3544"/>
      </w:tabs>
      <w:jc w:val="center"/>
      <w:outlineLvl w:val="2"/>
    </w:pPr>
    <w:rPr>
      <w:rFonts w:ascii="Lucida Handwriting" w:hAnsi="Lucida Handwriting"/>
      <w:b/>
      <w:sz w:val="40"/>
    </w:rPr>
  </w:style>
  <w:style w:type="paragraph" w:customStyle="1" w:styleId="rtf2Normal">
    <w:name w:val="rtf2 Normal"/>
    <w:qFormat/>
    <w:rPr>
      <w:sz w:val="24"/>
      <w:szCs w:val="24"/>
    </w:rPr>
  </w:style>
  <w:style w:type="character" w:customStyle="1" w:styleId="rtf2DefaultParagraphFont">
    <w:name w:val="rtf2 Default Paragraph Font"/>
    <w:uiPriority w:val="99"/>
  </w:style>
  <w:style w:type="table" w:customStyle="1" w:styleId="rtf2NormalTable">
    <w:name w:val="rtf2 Normal Table"/>
    <w:uiPriority w:val="99"/>
    <w:semiHidden/>
    <w:unhideWhenUsed/>
    <w:pPr>
      <w:spacing w:after="160" w:line="259" w:lineRule="auto"/>
    </w:pPr>
    <w:rPr>
      <w:rFonts w:ascii="Calibri" w:hAnsi="Calibri"/>
      <w:sz w:val="22"/>
      <w:szCs w:val="22"/>
    </w:rPr>
    <w:tblPr>
      <w:tblInd w:w="0" w:type="dxa"/>
      <w:tblCellMar>
        <w:top w:w="0" w:type="dxa"/>
        <w:left w:w="108" w:type="dxa"/>
        <w:bottom w:w="0" w:type="dxa"/>
        <w:right w:w="108" w:type="dxa"/>
      </w:tblCellMar>
    </w:tblPr>
  </w:style>
  <w:style w:type="paragraph" w:customStyle="1" w:styleId="rtf2NormalWeb">
    <w:name w:val="rtf2 Normal (Web)"/>
    <w:basedOn w:val="rtf2Normal"/>
    <w:uiPriority w:val="99"/>
    <w:rsid w:val="002E45B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2691</Words>
  <Characters>15339</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Halley Informatica</Company>
  <LinksUpToDate>false</LinksUpToDate>
  <CharactersWithSpaces>17995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Erminio</dc:creator>
  <cp:keywords/>
  <dc:description/>
  <cp:lastModifiedBy>Giuliana Locatelli</cp:lastModifiedBy>
  <cp:revision>2</cp:revision>
  <dcterms:created xsi:type="dcterms:W3CDTF">2016-03-21T11:57:00Z</dcterms:created>
  <dcterms:modified xsi:type="dcterms:W3CDTF">2016-03-21T11:57:00Z</dcterms:modified>
</cp:coreProperties>
</file>